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D6D37" w14:textId="4B302F7A" w:rsidR="0023380A" w:rsidRPr="00B06E21" w:rsidRDefault="00D7288E" w:rsidP="00B06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color w:val="000000"/>
          <w:lang w:val="fr-FR"/>
        </w:rPr>
      </w:pPr>
      <w:r>
        <w:rPr>
          <w:noProof/>
        </w:rPr>
        <w:drawing>
          <wp:anchor distT="0" distB="0" distL="114300" distR="114300" simplePos="0" relativeHeight="251657216" behindDoc="0" locked="0" layoutInCell="1" hidden="0" allowOverlap="1" wp14:anchorId="3CCD6AC8" wp14:editId="4A8CCBB0">
            <wp:simplePos x="0" y="0"/>
            <wp:positionH relativeFrom="column">
              <wp:posOffset>4632960</wp:posOffset>
            </wp:positionH>
            <wp:positionV relativeFrom="paragraph">
              <wp:posOffset>0</wp:posOffset>
            </wp:positionV>
            <wp:extent cx="1447800" cy="105346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53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06E21">
        <w:rPr>
          <w:b/>
          <w:bCs/>
          <w:color w:val="000000"/>
          <w:lang w:val="fr-FR"/>
        </w:rPr>
        <w:t>Universitatea Națională de Știință și Tehnologie POLITEHNICA București</w:t>
      </w:r>
    </w:p>
    <w:p w14:paraId="6DF3D1C9" w14:textId="77777777" w:rsidR="0023380A" w:rsidRPr="00B06E21" w:rsidRDefault="00000000" w:rsidP="00B06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color w:val="000000"/>
          <w:lang w:val="fr-FR"/>
        </w:rPr>
      </w:pPr>
      <w:r w:rsidRPr="00B06E21">
        <w:rPr>
          <w:b/>
          <w:bCs/>
          <w:color w:val="000000"/>
          <w:lang w:val="fr-FR"/>
        </w:rPr>
        <w:t>Facultatea de Teologie, Litere, Istorie și Arte</w:t>
      </w:r>
    </w:p>
    <w:p w14:paraId="3DC40122" w14:textId="77777777" w:rsidR="0023380A" w:rsidRPr="00B06E21" w:rsidRDefault="00000000" w:rsidP="00B06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color w:val="000000"/>
          <w:lang w:val="fr-FR"/>
        </w:rPr>
      </w:pPr>
      <w:r w:rsidRPr="00B06E21">
        <w:rPr>
          <w:b/>
          <w:bCs/>
          <w:color w:val="000000"/>
          <w:lang w:val="fr-FR"/>
        </w:rPr>
        <w:t>Departamentul de Limbi Străine Aplicate</w:t>
      </w:r>
    </w:p>
    <w:p w14:paraId="236C4B99" w14:textId="77777777" w:rsidR="0023380A" w:rsidRPr="00B06E21" w:rsidRDefault="0023380A" w:rsidP="00B06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color w:val="000000"/>
          <w:lang w:val="fr-FR"/>
        </w:rPr>
      </w:pPr>
    </w:p>
    <w:p w14:paraId="0C9CE2AF" w14:textId="77777777" w:rsidR="0023380A" w:rsidRPr="00B06E21" w:rsidRDefault="0023380A" w:rsidP="00B06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color w:val="000000"/>
          <w:lang w:val="fr-FR"/>
        </w:rPr>
      </w:pPr>
    </w:p>
    <w:p w14:paraId="79B10C97" w14:textId="77777777" w:rsidR="0023380A" w:rsidRPr="00B06E21" w:rsidRDefault="00000000" w:rsidP="00B06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color w:val="000000"/>
          <w:lang w:val="fr-FR"/>
        </w:rPr>
      </w:pPr>
      <w:r w:rsidRPr="00B06E21">
        <w:rPr>
          <w:b/>
          <w:bCs/>
          <w:color w:val="000000"/>
          <w:lang w:val="fr-FR"/>
        </w:rPr>
        <w:t xml:space="preserve">Programul de studii </w:t>
      </w:r>
      <w:r w:rsidRPr="00B06E21">
        <w:rPr>
          <w:b/>
          <w:bCs/>
          <w:i/>
          <w:iCs/>
          <w:color w:val="000000"/>
          <w:lang w:val="fr-FR"/>
        </w:rPr>
        <w:t>LIMBI MODERNE APLICATE</w:t>
      </w:r>
    </w:p>
    <w:p w14:paraId="183D05D4" w14:textId="77777777" w:rsidR="0023380A" w:rsidRPr="00B06E21" w:rsidRDefault="0023380A" w:rsidP="00B06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color w:val="000000"/>
          <w:lang w:val="fr-FR"/>
        </w:rPr>
      </w:pPr>
    </w:p>
    <w:p w14:paraId="78154AFD" w14:textId="77777777" w:rsidR="0023380A" w:rsidRPr="00B06E21" w:rsidRDefault="00000000" w:rsidP="00B06E21">
      <w:pPr>
        <w:spacing w:line="240" w:lineRule="auto"/>
        <w:ind w:leftChars="0" w:left="2" w:hanging="2"/>
        <w:jc w:val="center"/>
        <w:rPr>
          <w:lang w:val="fr-FR"/>
        </w:rPr>
      </w:pPr>
      <w:r w:rsidRPr="00B06E21">
        <w:rPr>
          <w:b/>
          <w:bCs/>
          <w:lang w:val="fr-FR"/>
        </w:rPr>
        <w:t>TEME DE LICENŢĂ 2026-2027</w:t>
      </w:r>
    </w:p>
    <w:p w14:paraId="63EAB5DB" w14:textId="77777777" w:rsidR="0023380A" w:rsidRPr="00B06E21" w:rsidRDefault="0023380A" w:rsidP="00B06E21">
      <w:pPr>
        <w:spacing w:line="240" w:lineRule="auto"/>
        <w:ind w:leftChars="0" w:left="2" w:hanging="2"/>
        <w:rPr>
          <w:lang w:val="fr-FR"/>
        </w:rPr>
      </w:pPr>
    </w:p>
    <w:p w14:paraId="3E4F8CC4" w14:textId="77777777" w:rsidR="0023380A" w:rsidRPr="00B06E21" w:rsidRDefault="0023380A" w:rsidP="00B06E21">
      <w:pPr>
        <w:spacing w:line="240" w:lineRule="auto"/>
        <w:ind w:leftChars="0" w:left="2" w:hanging="2"/>
        <w:rPr>
          <w:lang w:val="fr-FR"/>
        </w:rPr>
      </w:pPr>
    </w:p>
    <w:p w14:paraId="0CD81EDC" w14:textId="77777777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lang w:val="fr-FR"/>
        </w:rPr>
        <w:t>Domenii :</w:t>
      </w:r>
    </w:p>
    <w:p w14:paraId="5A24A7BA" w14:textId="77777777" w:rsidR="0023380A" w:rsidRPr="00B06E21" w:rsidRDefault="0023380A" w:rsidP="00B06E21">
      <w:pPr>
        <w:spacing w:line="240" w:lineRule="auto"/>
        <w:ind w:leftChars="0" w:left="2" w:hanging="2"/>
        <w:rPr>
          <w:lang w:val="fr-FR"/>
        </w:rPr>
      </w:pPr>
    </w:p>
    <w:p w14:paraId="4B436130" w14:textId="11D84358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b/>
          <w:bCs/>
          <w:lang w:val="fr-FR"/>
        </w:rPr>
        <w:t>Gramatic</w:t>
      </w:r>
      <w:r w:rsidR="00B06E21">
        <w:rPr>
          <w:b/>
          <w:bCs/>
          <w:lang w:val="fr-FR"/>
        </w:rPr>
        <w:t>ă</w:t>
      </w:r>
      <w:r w:rsidRPr="00B06E21">
        <w:rPr>
          <w:b/>
          <w:bCs/>
          <w:lang w:val="fr-FR"/>
        </w:rPr>
        <w:t xml:space="preserve"> </w:t>
      </w:r>
      <w:r w:rsidR="00B06E21">
        <w:rPr>
          <w:b/>
          <w:bCs/>
          <w:lang w:val="fr-FR"/>
        </w:rPr>
        <w:t>ș</w:t>
      </w:r>
      <w:r w:rsidRPr="00B06E21">
        <w:rPr>
          <w:b/>
          <w:bCs/>
          <w:lang w:val="fr-FR"/>
        </w:rPr>
        <w:t>i lingvistic</w:t>
      </w:r>
      <w:r w:rsidR="00B06E21">
        <w:rPr>
          <w:b/>
          <w:bCs/>
          <w:lang w:val="fr-FR"/>
        </w:rPr>
        <w:t>ă</w:t>
      </w:r>
    </w:p>
    <w:p w14:paraId="72F44760" w14:textId="77E1F1E6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b/>
          <w:bCs/>
          <w:lang w:val="fr-FR"/>
        </w:rPr>
        <w:t xml:space="preserve">Vocabularul limbilor : lexicografie, terminologie </w:t>
      </w:r>
      <w:r w:rsidR="00B06E21">
        <w:rPr>
          <w:b/>
          <w:bCs/>
          <w:lang w:val="fr-FR"/>
        </w:rPr>
        <w:t>ș</w:t>
      </w:r>
      <w:r w:rsidRPr="00B06E21">
        <w:rPr>
          <w:b/>
          <w:bCs/>
          <w:lang w:val="fr-FR"/>
        </w:rPr>
        <w:t>i terminografie</w:t>
      </w:r>
    </w:p>
    <w:p w14:paraId="20631F05" w14:textId="77777777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b/>
          <w:bCs/>
          <w:lang w:val="fr-FR"/>
        </w:rPr>
        <w:t>Limbaje de specialitate</w:t>
      </w:r>
    </w:p>
    <w:p w14:paraId="15A9C116" w14:textId="422C5D44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b/>
          <w:bCs/>
          <w:lang w:val="fr-FR"/>
        </w:rPr>
        <w:t xml:space="preserve">Teoria </w:t>
      </w:r>
      <w:r w:rsidR="00B06E21">
        <w:rPr>
          <w:b/>
          <w:bCs/>
          <w:lang w:val="fr-FR"/>
        </w:rPr>
        <w:t>ș</w:t>
      </w:r>
      <w:r w:rsidRPr="00B06E21">
        <w:rPr>
          <w:b/>
          <w:bCs/>
          <w:lang w:val="fr-FR"/>
        </w:rPr>
        <w:t>i practica traducerii</w:t>
      </w:r>
    </w:p>
    <w:p w14:paraId="2C611A4C" w14:textId="77777777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b/>
          <w:bCs/>
          <w:lang w:val="fr-FR"/>
        </w:rPr>
        <w:t>Cultură şi civilizaţie contemporană</w:t>
      </w:r>
    </w:p>
    <w:p w14:paraId="243A9D05" w14:textId="77777777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b/>
          <w:bCs/>
          <w:lang w:val="fr-FR"/>
        </w:rPr>
        <w:t>Domenii interdisciplinare</w:t>
      </w:r>
    </w:p>
    <w:p w14:paraId="77A68043" w14:textId="77777777" w:rsidR="0023380A" w:rsidRPr="00B06E21" w:rsidRDefault="0023380A" w:rsidP="00B06E21">
      <w:pPr>
        <w:spacing w:line="240" w:lineRule="auto"/>
        <w:ind w:leftChars="0" w:left="2" w:hanging="2"/>
        <w:rPr>
          <w:lang w:val="fr-FR"/>
        </w:rPr>
      </w:pPr>
    </w:p>
    <w:p w14:paraId="49937410" w14:textId="77777777" w:rsidR="0023380A" w:rsidRPr="00B06E21" w:rsidRDefault="0023380A" w:rsidP="00B06E21">
      <w:pPr>
        <w:spacing w:line="240" w:lineRule="auto"/>
        <w:ind w:leftChars="0" w:left="2" w:hanging="2"/>
        <w:rPr>
          <w:lang w:val="fr-FR"/>
        </w:rPr>
      </w:pPr>
    </w:p>
    <w:p w14:paraId="38D86F0B" w14:textId="77777777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b/>
          <w:bCs/>
          <w:lang w:val="fr-FR"/>
        </w:rPr>
        <w:t>conf.univ.dr. Laura CITU, conf.univ.dr. Florinela ŞERBĂNICĂ, conf.univ.dr. Cristina ILINCA, conf.univ.dr. Silvia BONCESCU</w:t>
      </w:r>
    </w:p>
    <w:p w14:paraId="6228BBAE" w14:textId="77777777" w:rsidR="0023380A" w:rsidRPr="00B06E21" w:rsidRDefault="0023380A" w:rsidP="00B06E21">
      <w:pPr>
        <w:spacing w:line="240" w:lineRule="auto"/>
        <w:ind w:leftChars="0" w:left="2" w:firstLineChars="294" w:firstLine="706"/>
        <w:rPr>
          <w:lang w:val="fr-FR"/>
        </w:rPr>
      </w:pPr>
    </w:p>
    <w:p w14:paraId="4FB4F560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Étude de la synonymie et de l’antonymie en contexte de presse écrite</w:t>
      </w:r>
    </w:p>
    <w:p w14:paraId="6C3644AE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Composition et dérivation dans le lexique européen</w:t>
      </w:r>
    </w:p>
    <w:p w14:paraId="78F5BB1F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Les relations lexico-sémantiques dans les dictionnaires spécialisés bilingues</w:t>
      </w:r>
    </w:p>
    <w:p w14:paraId="06189478" w14:textId="77777777" w:rsidR="0023380A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</w:rPr>
      </w:pPr>
      <w:r w:rsidRPr="00B06E21">
        <w:rPr>
          <w:color w:val="000000"/>
          <w:lang w:val="fr-FR"/>
        </w:rPr>
        <w:t xml:space="preserve">Relations sémantiques dans le discours technique. </w:t>
      </w:r>
      <w:r>
        <w:rPr>
          <w:color w:val="000000"/>
        </w:rPr>
        <w:t>Eléments de vocabulaire de l'informatique</w:t>
      </w:r>
    </w:p>
    <w:p w14:paraId="78046AF9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Les correspondances hétéronymiques dans les dictionnaires spécialisés bilingues</w:t>
      </w:r>
    </w:p>
    <w:p w14:paraId="5C88D92D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Fonctionnement des déterminants dans les langages de spécialité</w:t>
      </w:r>
    </w:p>
    <w:p w14:paraId="090083F8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Typologie(s) verbale(s) dans la/les grammaire(s) du français et du roumain</w:t>
      </w:r>
    </w:p>
    <w:p w14:paraId="73D374CB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Les mécanismes de l’injonction en français et en roumain</w:t>
      </w:r>
    </w:p>
    <w:p w14:paraId="12347653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Le fonctionnement des connecteurs logico-discursifs dans le discours général et spécialisé</w:t>
      </w:r>
    </w:p>
    <w:p w14:paraId="01AC1B42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Anaphore/ déictique dans le discours général et spécialisé</w:t>
      </w:r>
    </w:p>
    <w:p w14:paraId="429E62EE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L’expression du vrai et de l’obligatoire en français et en roumain</w:t>
      </w:r>
    </w:p>
    <w:p w14:paraId="514627E4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 xml:space="preserve">La polyphonie dans le discours général et spécialisé </w:t>
      </w:r>
    </w:p>
    <w:p w14:paraId="0B754819" w14:textId="77777777" w:rsidR="0023380A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</w:rPr>
      </w:pPr>
      <w:r>
        <w:rPr>
          <w:color w:val="000000"/>
        </w:rPr>
        <w:t>L’écrit scientifique – formes et interprétation</w:t>
      </w:r>
    </w:p>
    <w:p w14:paraId="2D5B9AA2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La modalité dans le texte de spécialité </w:t>
      </w:r>
    </w:p>
    <w:p w14:paraId="2E48117E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Les connecteurs discursifs dans le texte de spécialité </w:t>
      </w:r>
    </w:p>
    <w:p w14:paraId="1DD3E40B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 xml:space="preserve">Éléments de vocabulaire de l’informatique : approche terminologique et lexicographique </w:t>
      </w:r>
    </w:p>
    <w:p w14:paraId="64E04898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La traduction du texte technique-savoir orienté vers la pratique</w:t>
      </w:r>
    </w:p>
    <w:p w14:paraId="0B4DDDD1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Relations d'équivalence et d'opposition dans la langue du droit</w:t>
      </w:r>
    </w:p>
    <w:p w14:paraId="4543524C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 xml:space="preserve">La politesse dans la vie professionnelle </w:t>
      </w:r>
    </w:p>
    <w:p w14:paraId="50B5A90F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>Traduction et variation terminologique dans les communiqués de presse des institutions européennes</w:t>
      </w:r>
    </w:p>
    <w:p w14:paraId="64238627" w14:textId="77777777" w:rsidR="0023380A" w:rsidRPr="00B06E21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  <w:lang w:val="fr-FR"/>
        </w:rPr>
      </w:pPr>
      <w:r w:rsidRPr="00B06E21">
        <w:rPr>
          <w:color w:val="000000"/>
          <w:lang w:val="fr-FR"/>
        </w:rPr>
        <w:t xml:space="preserve">Politiques linguistiques et aménagement linguistique : bilinguisme, plurilinguisme, contacts linguistiques. </w:t>
      </w:r>
    </w:p>
    <w:p w14:paraId="41DE80FA" w14:textId="77777777" w:rsidR="0023380A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</w:rPr>
      </w:pPr>
      <w:r>
        <w:rPr>
          <w:color w:val="000000"/>
        </w:rPr>
        <w:t xml:space="preserve">L’argumentation dans le discours politique </w:t>
      </w:r>
    </w:p>
    <w:p w14:paraId="1006C580" w14:textId="77777777" w:rsidR="0023380A" w:rsidRDefault="00000000" w:rsidP="00B06E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</w:rPr>
      </w:pPr>
      <w:r>
        <w:rPr>
          <w:color w:val="000000"/>
        </w:rPr>
        <w:t xml:space="preserve">L’argumentation dans le discours publicitaire </w:t>
      </w:r>
    </w:p>
    <w:p w14:paraId="4B330167" w14:textId="77777777" w:rsidR="00D7288E" w:rsidRPr="00D7288E" w:rsidRDefault="00000000" w:rsidP="00D7288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firstLine="0"/>
        <w:rPr>
          <w:lang w:val="fr-FR"/>
        </w:rPr>
      </w:pPr>
      <w:r w:rsidRPr="00D7288E">
        <w:rPr>
          <w:color w:val="000000"/>
          <w:lang w:val="fr-FR"/>
        </w:rPr>
        <w:t xml:space="preserve">La polyphonie dans le texte journalistique </w:t>
      </w:r>
    </w:p>
    <w:p w14:paraId="74A32B16" w14:textId="77777777" w:rsidR="00D7288E" w:rsidRPr="00B06E21" w:rsidRDefault="00D7288E" w:rsidP="00D728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firstLine="0"/>
        <w:rPr>
          <w:color w:val="000000"/>
          <w:lang w:val="fr-FR"/>
        </w:rPr>
      </w:pPr>
    </w:p>
    <w:p w14:paraId="3F5684DB" w14:textId="77777777" w:rsidR="0023380A" w:rsidRPr="00B06E21" w:rsidRDefault="0023380A" w:rsidP="00B06E21">
      <w:pPr>
        <w:spacing w:line="240" w:lineRule="auto"/>
        <w:ind w:leftChars="0" w:left="0" w:firstLineChars="0" w:hanging="2"/>
        <w:rPr>
          <w:lang w:val="fr-FR"/>
        </w:rPr>
      </w:pPr>
    </w:p>
    <w:p w14:paraId="7533A8B0" w14:textId="77777777" w:rsidR="0023380A" w:rsidRPr="00B06E21" w:rsidRDefault="00000000" w:rsidP="00B06E21">
      <w:pPr>
        <w:spacing w:line="240" w:lineRule="auto"/>
        <w:ind w:leftChars="0" w:left="0" w:firstLineChars="0" w:hanging="2"/>
        <w:rPr>
          <w:lang w:val="es-ES_tradnl"/>
        </w:rPr>
      </w:pPr>
      <w:r w:rsidRPr="00B06E21">
        <w:rPr>
          <w:b/>
          <w:bCs/>
          <w:lang w:val="es-ES_tradnl"/>
        </w:rPr>
        <w:lastRenderedPageBreak/>
        <w:t>conf.univ.dr.Marina TOMESCU</w:t>
      </w:r>
      <w:r w:rsidRPr="00B06E21">
        <w:rPr>
          <w:lang w:val="es-ES_tradnl"/>
        </w:rPr>
        <w:t xml:space="preserve">. </w:t>
      </w:r>
    </w:p>
    <w:p w14:paraId="59DB4DB0" w14:textId="77777777" w:rsidR="0023380A" w:rsidRPr="00B06E21" w:rsidRDefault="00000000" w:rsidP="00B06E21">
      <w:pPr>
        <w:numPr>
          <w:ilvl w:val="0"/>
          <w:numId w:val="5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0"/>
          <w:szCs w:val="20"/>
          <w:lang w:val="fr-FR"/>
        </w:rPr>
      </w:pPr>
      <w:r w:rsidRPr="00B06E21">
        <w:rPr>
          <w:rFonts w:ascii="Arial" w:eastAsia="Arial" w:hAnsi="Arial" w:cs="Arial"/>
          <w:sz w:val="20"/>
          <w:szCs w:val="20"/>
          <w:lang w:val="fr-FR"/>
        </w:rPr>
        <w:t>Traitement des collocations dans les cours de FLE</w:t>
      </w:r>
    </w:p>
    <w:p w14:paraId="4D404C8D" w14:textId="77777777" w:rsidR="0023380A" w:rsidRPr="00B06E21" w:rsidRDefault="00000000" w:rsidP="00B06E21">
      <w:pPr>
        <w:numPr>
          <w:ilvl w:val="0"/>
          <w:numId w:val="5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0"/>
          <w:szCs w:val="20"/>
          <w:lang w:val="fr-FR"/>
        </w:rPr>
      </w:pPr>
      <w:r w:rsidRPr="00B06E21">
        <w:rPr>
          <w:rFonts w:ascii="Arial" w:eastAsia="Arial" w:hAnsi="Arial" w:cs="Arial"/>
          <w:sz w:val="20"/>
          <w:szCs w:val="20"/>
          <w:lang w:val="fr-FR"/>
        </w:rPr>
        <w:t xml:space="preserve">Rythme et binarité des proverbes - approche contrastive </w:t>
      </w:r>
    </w:p>
    <w:p w14:paraId="36C5A17A" w14:textId="77777777" w:rsidR="0023380A" w:rsidRPr="00B06E21" w:rsidRDefault="00000000" w:rsidP="00B06E21">
      <w:pPr>
        <w:numPr>
          <w:ilvl w:val="0"/>
          <w:numId w:val="5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0"/>
          <w:szCs w:val="20"/>
          <w:lang w:val="fr-FR"/>
        </w:rPr>
      </w:pPr>
      <w:r w:rsidRPr="00B06E21">
        <w:rPr>
          <w:rFonts w:ascii="Arial" w:eastAsia="Arial" w:hAnsi="Arial" w:cs="Arial"/>
          <w:sz w:val="20"/>
          <w:szCs w:val="20"/>
          <w:lang w:val="fr-FR"/>
        </w:rPr>
        <w:t>Étude des expressions contenant un nom de fruit/légume - approche contrastive</w:t>
      </w:r>
    </w:p>
    <w:p w14:paraId="56D0A082" w14:textId="77777777" w:rsidR="0023380A" w:rsidRPr="00B06E21" w:rsidRDefault="00000000" w:rsidP="00B06E21">
      <w:pPr>
        <w:numPr>
          <w:ilvl w:val="0"/>
          <w:numId w:val="5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0"/>
          <w:szCs w:val="20"/>
          <w:lang w:val="fr-FR"/>
        </w:rPr>
      </w:pPr>
      <w:r w:rsidRPr="00B06E21">
        <w:rPr>
          <w:rFonts w:ascii="Arial" w:eastAsia="Arial" w:hAnsi="Arial" w:cs="Arial"/>
          <w:sz w:val="20"/>
          <w:szCs w:val="20"/>
          <w:lang w:val="fr-FR"/>
        </w:rPr>
        <w:t xml:space="preserve">Apprendre les collocations pour améliorer les productions écrites </w:t>
      </w:r>
    </w:p>
    <w:p w14:paraId="1CAA773E" w14:textId="77777777" w:rsidR="0023380A" w:rsidRPr="00B06E21" w:rsidRDefault="00000000" w:rsidP="00B06E21">
      <w:pPr>
        <w:numPr>
          <w:ilvl w:val="0"/>
          <w:numId w:val="5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0"/>
          <w:szCs w:val="20"/>
          <w:lang w:val="fr-FR"/>
        </w:rPr>
      </w:pPr>
      <w:r w:rsidRPr="00B06E21">
        <w:rPr>
          <w:rFonts w:ascii="Arial" w:eastAsia="Arial" w:hAnsi="Arial" w:cs="Arial"/>
          <w:sz w:val="20"/>
          <w:szCs w:val="20"/>
          <w:lang w:val="fr-FR"/>
        </w:rPr>
        <w:t>Les expressions idiomatiques du champ lexical militaire</w:t>
      </w:r>
    </w:p>
    <w:p w14:paraId="52AD3B19" w14:textId="77777777" w:rsidR="0023380A" w:rsidRDefault="00000000" w:rsidP="00B06E21">
      <w:pPr>
        <w:numPr>
          <w:ilvl w:val="0"/>
          <w:numId w:val="5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0"/>
          <w:szCs w:val="20"/>
          <w:lang w:val="fr-FR"/>
        </w:rPr>
      </w:pPr>
      <w:r w:rsidRPr="00B06E21">
        <w:rPr>
          <w:rFonts w:ascii="Arial" w:eastAsia="Arial" w:hAnsi="Arial" w:cs="Arial"/>
          <w:sz w:val="20"/>
          <w:szCs w:val="20"/>
          <w:lang w:val="fr-FR"/>
        </w:rPr>
        <w:t>Les faux amis en traduction spécialisée : étude contrastive français–roumain</w:t>
      </w:r>
    </w:p>
    <w:p w14:paraId="75BD8836" w14:textId="77777777" w:rsidR="00B06E21" w:rsidRPr="00B06E21" w:rsidRDefault="00B06E21" w:rsidP="00B06E21">
      <w:pPr>
        <w:shd w:val="clear" w:color="auto" w:fill="FFFFFF"/>
        <w:spacing w:line="240" w:lineRule="auto"/>
        <w:ind w:leftChars="0" w:left="399" w:firstLineChars="0" w:firstLine="0"/>
        <w:rPr>
          <w:rFonts w:ascii="Arial" w:eastAsia="Arial" w:hAnsi="Arial" w:cs="Arial"/>
          <w:sz w:val="20"/>
          <w:szCs w:val="20"/>
          <w:lang w:val="fr-FR"/>
        </w:rPr>
      </w:pPr>
    </w:p>
    <w:p w14:paraId="5AC1030D" w14:textId="77777777" w:rsidR="0023380A" w:rsidRDefault="00000000" w:rsidP="00B06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</w:rPr>
      </w:pPr>
      <w:r>
        <w:rPr>
          <w:b/>
          <w:bCs/>
          <w:color w:val="000000"/>
        </w:rPr>
        <w:t>Conf.univ.dr. Bianca DABU</w:t>
      </w:r>
    </w:p>
    <w:p w14:paraId="399EE2D0" w14:textId="77777777" w:rsidR="0023380A" w:rsidRDefault="00000000" w:rsidP="00B06E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  <w:rPr>
          <w:color w:val="000000"/>
        </w:rPr>
      </w:pPr>
      <w:r>
        <w:t>Dubbing in Romanian AVT</w:t>
      </w:r>
    </w:p>
    <w:p w14:paraId="1F701E48" w14:textId="77777777" w:rsidR="0023380A" w:rsidRDefault="00000000" w:rsidP="00B06E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</w:pPr>
      <w:r>
        <w:t>Linguistic and Cultural Challenges in AVT Strategies</w:t>
      </w:r>
    </w:p>
    <w:p w14:paraId="2B466608" w14:textId="77777777" w:rsidR="0023380A" w:rsidRDefault="00000000" w:rsidP="00B06E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</w:pPr>
      <w:r>
        <w:t>Recursive Translation in AVT</w:t>
      </w:r>
    </w:p>
    <w:p w14:paraId="46C50B63" w14:textId="77777777" w:rsidR="0023380A" w:rsidRDefault="00000000" w:rsidP="00B06E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</w:pPr>
      <w:r>
        <w:t>A Special Case of AVT - Surtitling</w:t>
      </w:r>
    </w:p>
    <w:p w14:paraId="10529D93" w14:textId="77777777" w:rsidR="0023380A" w:rsidRDefault="00000000" w:rsidP="00B06E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99" w:firstLineChars="0" w:hanging="2"/>
      </w:pPr>
      <w:r>
        <w:t>Subtitling or Dubbing in Localized Advertisements?</w:t>
      </w:r>
    </w:p>
    <w:p w14:paraId="4C73C441" w14:textId="77777777" w:rsidR="0023380A" w:rsidRDefault="0023380A" w:rsidP="00B06E21">
      <w:pPr>
        <w:spacing w:line="240" w:lineRule="auto"/>
        <w:ind w:leftChars="0" w:left="0" w:firstLineChars="0" w:hanging="2"/>
      </w:pPr>
    </w:p>
    <w:p w14:paraId="103CBFC4" w14:textId="77777777" w:rsidR="0023380A" w:rsidRPr="00B06E21" w:rsidRDefault="00000000" w:rsidP="00B06E21">
      <w:pPr>
        <w:spacing w:line="240" w:lineRule="auto"/>
        <w:ind w:leftChars="0" w:left="0" w:firstLineChars="0" w:hanging="2"/>
        <w:rPr>
          <w:b/>
          <w:bCs/>
          <w:lang w:val="es-ES_tradnl"/>
        </w:rPr>
      </w:pPr>
      <w:r w:rsidRPr="00B06E21">
        <w:rPr>
          <w:b/>
          <w:bCs/>
          <w:lang w:val="es-ES_tradnl"/>
        </w:rPr>
        <w:t>prof.univ.dr. Cristina UNGUREANU</w:t>
      </w:r>
    </w:p>
    <w:p w14:paraId="059586FE" w14:textId="77777777" w:rsidR="0023380A" w:rsidRPr="00B06E21" w:rsidRDefault="0023380A" w:rsidP="00B06E21">
      <w:pPr>
        <w:spacing w:line="240" w:lineRule="auto"/>
        <w:ind w:leftChars="0" w:left="0" w:firstLineChars="0" w:hanging="2"/>
        <w:rPr>
          <w:b/>
          <w:bCs/>
          <w:lang w:val="es-ES_tradnl"/>
        </w:rPr>
      </w:pPr>
    </w:p>
    <w:p w14:paraId="54686802" w14:textId="77777777" w:rsidR="0023380A" w:rsidRDefault="00000000" w:rsidP="00B06E21">
      <w:pPr>
        <w:spacing w:line="240" w:lineRule="auto"/>
        <w:ind w:leftChars="0" w:left="399" w:firstLineChars="0" w:hanging="2"/>
      </w:pPr>
      <w:r w:rsidRPr="00B06E21">
        <w:rPr>
          <w:sz w:val="20"/>
          <w:szCs w:val="20"/>
          <w:lang w:val="es-ES_tradnl"/>
        </w:rPr>
        <w:t>1.</w:t>
      </w:r>
      <w:r w:rsidRPr="00B06E21">
        <w:rPr>
          <w:sz w:val="6"/>
          <w:szCs w:val="6"/>
          <w:lang w:val="es-ES_tradnl"/>
        </w:rPr>
        <w:t xml:space="preserve">    </w:t>
      </w:r>
      <w:r>
        <w:t>Audiovisual Translation of Romanian Documentaries for Global Audiences</w:t>
      </w:r>
    </w:p>
    <w:p w14:paraId="446AF53C" w14:textId="68838F5B" w:rsidR="0023380A" w:rsidRDefault="00000000" w:rsidP="00B06E21">
      <w:pPr>
        <w:spacing w:line="240" w:lineRule="auto"/>
        <w:ind w:leftChars="0" w:left="399" w:firstLineChars="0" w:hanging="2"/>
        <w:rPr>
          <w:color w:val="FF0000"/>
        </w:rPr>
      </w:pPr>
      <w:r>
        <w:t>2.</w:t>
      </w:r>
      <w:r>
        <w:rPr>
          <w:sz w:val="10"/>
          <w:szCs w:val="10"/>
        </w:rPr>
        <w:t xml:space="preserve">    </w:t>
      </w:r>
      <w:r w:rsidR="000F310B" w:rsidRPr="000F310B">
        <w:t>Subtitling True Crime Documentaries: Translation Strategies and Challenges</w:t>
      </w:r>
    </w:p>
    <w:p w14:paraId="564ED6D6" w14:textId="0D5CB79A" w:rsidR="0023380A" w:rsidRDefault="00000000" w:rsidP="00B06E21">
      <w:pPr>
        <w:spacing w:line="240" w:lineRule="auto"/>
        <w:ind w:leftChars="0" w:left="399" w:firstLineChars="0" w:hanging="2"/>
        <w:rPr>
          <w:color w:val="FF0000"/>
        </w:rPr>
      </w:pPr>
      <w:r>
        <w:t>3.</w:t>
      </w:r>
      <w:r>
        <w:rPr>
          <w:sz w:val="10"/>
          <w:szCs w:val="10"/>
        </w:rPr>
        <w:t xml:space="preserve">    </w:t>
      </w:r>
      <w:r w:rsidR="000F310B" w:rsidRPr="000F310B">
        <w:t>Terminological Challenges in Translating MRI and CT Reports from Romanian into English</w:t>
      </w:r>
    </w:p>
    <w:p w14:paraId="2994B9FE" w14:textId="77777777" w:rsidR="0023380A" w:rsidRDefault="00000000" w:rsidP="00B06E21">
      <w:pPr>
        <w:spacing w:line="240" w:lineRule="auto"/>
        <w:ind w:leftChars="0" w:left="399" w:firstLineChars="0" w:hanging="2"/>
      </w:pPr>
      <w:r>
        <w:t>4.</w:t>
      </w:r>
      <w:r>
        <w:rPr>
          <w:sz w:val="10"/>
          <w:szCs w:val="10"/>
        </w:rPr>
        <w:t xml:space="preserve">    </w:t>
      </w:r>
      <w:r>
        <w:t>Strategies of Cultural Adaptation in Romanian-English Tourism Translation</w:t>
      </w:r>
    </w:p>
    <w:p w14:paraId="49B00E7A" w14:textId="77777777" w:rsidR="0023380A" w:rsidRDefault="0023380A" w:rsidP="00B06E21">
      <w:pPr>
        <w:spacing w:line="240" w:lineRule="auto"/>
        <w:ind w:leftChars="0" w:left="399" w:firstLineChars="0" w:hanging="2"/>
        <w:rPr>
          <w:b/>
          <w:bCs/>
        </w:rPr>
      </w:pPr>
    </w:p>
    <w:p w14:paraId="022849EC" w14:textId="77777777" w:rsidR="0023380A" w:rsidRDefault="0023380A" w:rsidP="00B06E21">
      <w:pPr>
        <w:spacing w:line="240" w:lineRule="auto"/>
        <w:ind w:leftChars="0" w:left="0" w:firstLineChars="0" w:hanging="2"/>
      </w:pPr>
    </w:p>
    <w:p w14:paraId="5EA88FEA" w14:textId="77777777" w:rsidR="0023380A" w:rsidRDefault="00000000" w:rsidP="00B06E21">
      <w:pPr>
        <w:spacing w:line="240" w:lineRule="auto"/>
        <w:ind w:leftChars="0" w:left="0" w:firstLineChars="0" w:hanging="2"/>
        <w:rPr>
          <w:b/>
          <w:bCs/>
        </w:rPr>
      </w:pPr>
      <w:r>
        <w:rPr>
          <w:b/>
          <w:bCs/>
        </w:rPr>
        <w:t>conf.univ.dr. Irina ALDEA</w:t>
      </w:r>
    </w:p>
    <w:p w14:paraId="03A5F229" w14:textId="77777777" w:rsidR="0023380A" w:rsidRPr="00B06E21" w:rsidRDefault="00000000" w:rsidP="00B06E21">
      <w:pPr>
        <w:numPr>
          <w:ilvl w:val="0"/>
          <w:numId w:val="6"/>
        </w:numPr>
        <w:spacing w:line="240" w:lineRule="auto"/>
        <w:ind w:leftChars="0" w:left="399" w:firstLineChars="0" w:hanging="2"/>
        <w:rPr>
          <w:lang w:val="fr-FR"/>
        </w:rPr>
      </w:pPr>
      <w:r w:rsidRPr="00B06E21">
        <w:rPr>
          <w:lang w:val="fr-FR"/>
        </w:rPr>
        <w:t>Les cathédrales françaises : entre majesté architecturale et foi chrétienne</w:t>
      </w:r>
    </w:p>
    <w:p w14:paraId="1047B376" w14:textId="77777777" w:rsidR="0023380A" w:rsidRPr="00B06E21" w:rsidRDefault="00000000" w:rsidP="00B06E21">
      <w:pPr>
        <w:numPr>
          <w:ilvl w:val="0"/>
          <w:numId w:val="6"/>
        </w:numPr>
        <w:spacing w:line="240" w:lineRule="auto"/>
        <w:ind w:leftChars="0" w:left="399" w:firstLineChars="0" w:hanging="2"/>
        <w:rPr>
          <w:lang w:val="fr-FR"/>
        </w:rPr>
      </w:pPr>
      <w:r w:rsidRPr="00B06E21">
        <w:rPr>
          <w:lang w:val="fr-FR"/>
        </w:rPr>
        <w:t>La mode en France - dynamiques culturelles et sociales du passé à nos jours</w:t>
      </w:r>
    </w:p>
    <w:p w14:paraId="29BC81EC" w14:textId="77777777" w:rsidR="0023380A" w:rsidRPr="00B06E21" w:rsidRDefault="00000000" w:rsidP="00B06E21">
      <w:pPr>
        <w:numPr>
          <w:ilvl w:val="0"/>
          <w:numId w:val="6"/>
        </w:numPr>
        <w:spacing w:line="240" w:lineRule="auto"/>
        <w:ind w:leftChars="0" w:left="399" w:firstLineChars="0" w:hanging="2"/>
        <w:rPr>
          <w:lang w:val="fr-FR"/>
        </w:rPr>
      </w:pPr>
      <w:r w:rsidRPr="00B06E21">
        <w:rPr>
          <w:lang w:val="fr-FR"/>
        </w:rPr>
        <w:t>Développement touristique en France et en Roumanie : entre traditions locales et attractivité nationale</w:t>
      </w:r>
    </w:p>
    <w:p w14:paraId="3FD0FC39" w14:textId="77777777" w:rsidR="0023380A" w:rsidRPr="00B06E21" w:rsidRDefault="0023380A" w:rsidP="00B06E21">
      <w:pPr>
        <w:spacing w:line="240" w:lineRule="auto"/>
        <w:ind w:leftChars="0" w:left="0" w:firstLineChars="0" w:hanging="2"/>
        <w:rPr>
          <w:lang w:val="fr-FR"/>
        </w:rPr>
      </w:pPr>
    </w:p>
    <w:p w14:paraId="4F68E71B" w14:textId="77777777" w:rsidR="0023380A" w:rsidRDefault="00000000" w:rsidP="00B06E21">
      <w:pPr>
        <w:spacing w:line="240" w:lineRule="auto"/>
        <w:ind w:leftChars="0" w:left="0" w:firstLineChars="0" w:hanging="2"/>
        <w:rPr>
          <w:b/>
          <w:bCs/>
        </w:rPr>
      </w:pPr>
      <w:r>
        <w:rPr>
          <w:b/>
          <w:bCs/>
        </w:rPr>
        <w:t>Conf.univ.dr. Adina MATROZI</w:t>
      </w:r>
    </w:p>
    <w:p w14:paraId="0676CCD5" w14:textId="77777777" w:rsidR="0023380A" w:rsidRDefault="0023380A" w:rsidP="00B06E21">
      <w:pPr>
        <w:spacing w:line="240" w:lineRule="auto"/>
        <w:ind w:leftChars="0" w:left="0" w:firstLineChars="0" w:hanging="2"/>
        <w:rPr>
          <w:b/>
          <w:bCs/>
        </w:rPr>
      </w:pPr>
    </w:p>
    <w:p w14:paraId="621F0480" w14:textId="77777777" w:rsidR="0023380A" w:rsidRDefault="00000000" w:rsidP="00B06E21">
      <w:pPr>
        <w:numPr>
          <w:ilvl w:val="0"/>
          <w:numId w:val="2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2"/>
          <w:szCs w:val="22"/>
        </w:rPr>
      </w:pPr>
      <w:r>
        <w:rPr>
          <w:color w:val="1D2228"/>
        </w:rPr>
        <w:t>The Semantics of Force: A Discourse Analysis of Firearm Terminology in Contemporary Media</w:t>
      </w:r>
    </w:p>
    <w:p w14:paraId="5AFC8867" w14:textId="77777777" w:rsidR="0023380A" w:rsidRDefault="00000000" w:rsidP="00B06E21">
      <w:pPr>
        <w:numPr>
          <w:ilvl w:val="0"/>
          <w:numId w:val="2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2"/>
          <w:szCs w:val="22"/>
        </w:rPr>
      </w:pPr>
      <w:r>
        <w:rPr>
          <w:color w:val="1D2228"/>
        </w:rPr>
        <w:t>Metaphors in Luxury Marketing: High-end Brand Narratives</w:t>
      </w:r>
    </w:p>
    <w:p w14:paraId="2509B275" w14:textId="77777777" w:rsidR="0023380A" w:rsidRDefault="00000000" w:rsidP="00B06E21">
      <w:pPr>
        <w:numPr>
          <w:ilvl w:val="0"/>
          <w:numId w:val="2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2"/>
          <w:szCs w:val="22"/>
        </w:rPr>
      </w:pPr>
      <w:r>
        <w:rPr>
          <w:color w:val="1D2228"/>
        </w:rPr>
        <w:t>From Proto-Germanic to Global Lingua Franca: A Comprehensive History of the English Language</w:t>
      </w:r>
    </w:p>
    <w:p w14:paraId="00100095" w14:textId="77777777" w:rsidR="0023380A" w:rsidRDefault="00000000" w:rsidP="00B06E21">
      <w:pPr>
        <w:numPr>
          <w:ilvl w:val="0"/>
          <w:numId w:val="2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2"/>
          <w:szCs w:val="22"/>
        </w:rPr>
      </w:pPr>
      <w:r>
        <w:rPr>
          <w:color w:val="1D2228"/>
        </w:rPr>
        <w:t>The Language of Malice: A Lexical and Pragmatic Analysis of Online Harassment and Hate Speech</w:t>
      </w:r>
    </w:p>
    <w:p w14:paraId="00F311F3" w14:textId="77777777" w:rsidR="0023380A" w:rsidRDefault="00000000" w:rsidP="00B06E21">
      <w:pPr>
        <w:numPr>
          <w:ilvl w:val="0"/>
          <w:numId w:val="2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2"/>
          <w:szCs w:val="22"/>
        </w:rPr>
      </w:pPr>
      <w:r>
        <w:rPr>
          <w:color w:val="1D2228"/>
        </w:rPr>
        <w:t>Translating the Law: A Contrastive Analysis of Criminal Law Terminology in English and Romanian</w:t>
      </w:r>
    </w:p>
    <w:p w14:paraId="08044523" w14:textId="77777777" w:rsidR="0023380A" w:rsidRDefault="00000000" w:rsidP="00B06E21">
      <w:pPr>
        <w:numPr>
          <w:ilvl w:val="0"/>
          <w:numId w:val="2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2"/>
          <w:szCs w:val="22"/>
        </w:rPr>
      </w:pPr>
      <w:r>
        <w:rPr>
          <w:color w:val="1D2228"/>
        </w:rPr>
        <w:t>From Feudal Subjects to Citizens: The Birth of Modern National Identity in the Hundred Years' War</w:t>
      </w:r>
    </w:p>
    <w:p w14:paraId="26DD1724" w14:textId="77777777" w:rsidR="0023380A" w:rsidRDefault="00000000" w:rsidP="00B06E21">
      <w:pPr>
        <w:numPr>
          <w:ilvl w:val="0"/>
          <w:numId w:val="2"/>
        </w:numPr>
        <w:shd w:val="clear" w:color="auto" w:fill="FFFFFF"/>
        <w:spacing w:line="240" w:lineRule="auto"/>
        <w:ind w:leftChars="0" w:left="399" w:firstLineChars="0" w:hanging="2"/>
        <w:rPr>
          <w:rFonts w:ascii="Arial" w:eastAsia="Arial" w:hAnsi="Arial" w:cs="Arial"/>
          <w:sz w:val="22"/>
          <w:szCs w:val="22"/>
        </w:rPr>
      </w:pPr>
      <w:r>
        <w:rPr>
          <w:color w:val="1D2228"/>
        </w:rPr>
        <w:t>Cultural Nuances and Consumer Persuasion: A Case Study in English-to-Romanian Commercial Translation</w:t>
      </w:r>
    </w:p>
    <w:p w14:paraId="0ACD8A8B" w14:textId="77777777" w:rsidR="0023380A" w:rsidRDefault="0023380A" w:rsidP="00B06E21">
      <w:pPr>
        <w:spacing w:line="240" w:lineRule="auto"/>
        <w:ind w:leftChars="0" w:left="2" w:hanging="2"/>
      </w:pPr>
    </w:p>
    <w:p w14:paraId="0A48A09C" w14:textId="77777777" w:rsidR="0023380A" w:rsidRPr="00B06E21" w:rsidRDefault="00000000" w:rsidP="00B06E21">
      <w:pPr>
        <w:spacing w:line="240" w:lineRule="auto"/>
        <w:ind w:leftChars="0" w:left="2" w:hanging="2"/>
        <w:jc w:val="both"/>
        <w:rPr>
          <w:b/>
          <w:bCs/>
          <w:lang w:val="es-ES_tradnl"/>
        </w:rPr>
      </w:pPr>
      <w:r w:rsidRPr="00B06E21">
        <w:rPr>
          <w:b/>
          <w:bCs/>
          <w:lang w:val="es-ES_tradnl"/>
        </w:rPr>
        <w:t>Conf.univ.dr. Ana-Maria IONESCU</w:t>
      </w:r>
    </w:p>
    <w:p w14:paraId="1F46374C" w14:textId="77777777" w:rsidR="0023380A" w:rsidRDefault="00000000" w:rsidP="00B06E21">
      <w:pPr>
        <w:numPr>
          <w:ilvl w:val="0"/>
          <w:numId w:val="7"/>
        </w:numPr>
        <w:spacing w:line="240" w:lineRule="auto"/>
        <w:ind w:leftChars="0" w:left="709" w:firstLineChars="0" w:hanging="255"/>
        <w:jc w:val="both"/>
      </w:pPr>
      <w:r>
        <w:t>Cultural Awareness, Mindset and Identity in the Contemporary Global Context;</w:t>
      </w:r>
    </w:p>
    <w:p w14:paraId="63C4220B" w14:textId="77777777" w:rsidR="0023380A" w:rsidRDefault="00000000" w:rsidP="00B06E21">
      <w:pPr>
        <w:numPr>
          <w:ilvl w:val="0"/>
          <w:numId w:val="7"/>
        </w:numPr>
        <w:spacing w:line="240" w:lineRule="auto"/>
        <w:ind w:leftChars="0" w:left="709" w:firstLineChars="0" w:hanging="255"/>
        <w:jc w:val="both"/>
      </w:pPr>
      <w:r>
        <w:t>Challenges and Perspectives in Linguistic and Cultural Mediation;</w:t>
      </w:r>
    </w:p>
    <w:p w14:paraId="765AEC1D" w14:textId="77777777" w:rsidR="0023380A" w:rsidRDefault="00000000" w:rsidP="00B06E21">
      <w:pPr>
        <w:numPr>
          <w:ilvl w:val="0"/>
          <w:numId w:val="7"/>
        </w:numPr>
        <w:spacing w:line="240" w:lineRule="auto"/>
        <w:ind w:leftChars="0" w:left="709" w:firstLineChars="0" w:hanging="255"/>
        <w:jc w:val="both"/>
      </w:pPr>
      <w:r>
        <w:t xml:space="preserve">Discourse Patterns in the Era of Artificial Intelligence.  </w:t>
      </w:r>
    </w:p>
    <w:p w14:paraId="192118DC" w14:textId="77777777" w:rsidR="0023380A" w:rsidRDefault="00000000" w:rsidP="00B06E21">
      <w:pPr>
        <w:numPr>
          <w:ilvl w:val="0"/>
          <w:numId w:val="7"/>
        </w:numPr>
        <w:spacing w:line="240" w:lineRule="auto"/>
        <w:ind w:leftChars="0" w:left="709" w:firstLineChars="0" w:hanging="255"/>
        <w:jc w:val="both"/>
      </w:pPr>
      <w:r>
        <w:t>Linguistic Variation in the Contemporary Anglophone World;</w:t>
      </w:r>
    </w:p>
    <w:p w14:paraId="25C3815F" w14:textId="77777777" w:rsidR="0023380A" w:rsidRDefault="00000000" w:rsidP="00B06E21">
      <w:pPr>
        <w:numPr>
          <w:ilvl w:val="0"/>
          <w:numId w:val="7"/>
        </w:numPr>
        <w:spacing w:line="240" w:lineRule="auto"/>
        <w:ind w:leftChars="0" w:left="709" w:firstLineChars="0" w:hanging="255"/>
        <w:jc w:val="both"/>
      </w:pPr>
      <w:r>
        <w:t>Digital Communication and the Transformation of Mentalities in the Contemporary World;</w:t>
      </w:r>
    </w:p>
    <w:p w14:paraId="5846DDFF" w14:textId="77777777" w:rsidR="0023380A" w:rsidRDefault="00000000" w:rsidP="00B06E21">
      <w:pPr>
        <w:numPr>
          <w:ilvl w:val="0"/>
          <w:numId w:val="7"/>
        </w:numPr>
        <w:spacing w:line="240" w:lineRule="auto"/>
        <w:ind w:leftChars="0" w:left="709" w:firstLineChars="0" w:hanging="255"/>
        <w:jc w:val="both"/>
      </w:pPr>
      <w:r>
        <w:rPr>
          <w:sz w:val="14"/>
          <w:szCs w:val="14"/>
        </w:rPr>
        <w:t xml:space="preserve"> </w:t>
      </w:r>
      <w:r>
        <w:t>Cancel Culture in Contemporary Society;</w:t>
      </w:r>
    </w:p>
    <w:p w14:paraId="31BF5A3A" w14:textId="77777777" w:rsidR="0023380A" w:rsidRDefault="00000000" w:rsidP="00B06E21">
      <w:pPr>
        <w:numPr>
          <w:ilvl w:val="0"/>
          <w:numId w:val="7"/>
        </w:numPr>
        <w:spacing w:line="240" w:lineRule="auto"/>
        <w:ind w:leftChars="0" w:left="709" w:firstLineChars="0" w:hanging="255"/>
        <w:jc w:val="both"/>
      </w:pPr>
      <w:r>
        <w:t>The Language of Influencer Culture and Contemporary Mentalities.</w:t>
      </w:r>
    </w:p>
    <w:p w14:paraId="14F52DB4" w14:textId="77777777" w:rsidR="0023380A" w:rsidRDefault="0023380A" w:rsidP="00B06E21">
      <w:pPr>
        <w:spacing w:line="240" w:lineRule="auto"/>
        <w:ind w:leftChars="0" w:left="2" w:hanging="2"/>
        <w:jc w:val="both"/>
      </w:pPr>
    </w:p>
    <w:p w14:paraId="1CE70292" w14:textId="77777777" w:rsidR="0023380A" w:rsidRDefault="0023380A" w:rsidP="00B06E21">
      <w:pPr>
        <w:spacing w:line="240" w:lineRule="auto"/>
        <w:ind w:leftChars="0" w:left="2" w:hanging="2"/>
        <w:jc w:val="both"/>
      </w:pPr>
    </w:p>
    <w:p w14:paraId="655A6D02" w14:textId="77777777" w:rsidR="0023380A" w:rsidRPr="00B06E21" w:rsidRDefault="00000000" w:rsidP="00B06E21">
      <w:pPr>
        <w:spacing w:line="240" w:lineRule="auto"/>
        <w:ind w:leftChars="0" w:left="2" w:hanging="2"/>
        <w:rPr>
          <w:b/>
          <w:bCs/>
          <w:lang w:val="fr-FR"/>
        </w:rPr>
      </w:pPr>
      <w:r w:rsidRPr="00B06E21">
        <w:rPr>
          <w:b/>
          <w:bCs/>
          <w:lang w:val="fr-FR"/>
        </w:rPr>
        <w:t>Lect.univ.dr. Angela ICONARU</w:t>
      </w:r>
    </w:p>
    <w:p w14:paraId="5914DAFD" w14:textId="77777777" w:rsidR="0023380A" w:rsidRPr="00B06E21" w:rsidRDefault="0023380A" w:rsidP="00B06E21">
      <w:pPr>
        <w:spacing w:line="240" w:lineRule="auto"/>
        <w:ind w:leftChars="0" w:left="2" w:hanging="2"/>
        <w:rPr>
          <w:b/>
          <w:bCs/>
          <w:lang w:val="fr-FR"/>
        </w:rPr>
      </w:pPr>
    </w:p>
    <w:p w14:paraId="10220005" w14:textId="77777777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lang w:val="fr-FR"/>
        </w:rPr>
        <w:t>1. Le figement dans le lexique de spécialité</w:t>
      </w:r>
    </w:p>
    <w:p w14:paraId="036766B5" w14:textId="77777777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lang w:val="fr-FR"/>
        </w:rPr>
        <w:t>2. L’imparfait en roumain et en français</w:t>
      </w:r>
    </w:p>
    <w:p w14:paraId="30DBEBA5" w14:textId="77777777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lang w:val="fr-FR"/>
        </w:rPr>
        <w:t>3. Le complément d’objet direct en roumain et en français</w:t>
      </w:r>
    </w:p>
    <w:p w14:paraId="7FEBF420" w14:textId="77777777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lang w:val="fr-FR"/>
        </w:rPr>
        <w:t>4. Les fautes interférentielles chez les apprenants roumains</w:t>
      </w:r>
    </w:p>
    <w:p w14:paraId="1A017201" w14:textId="77777777" w:rsidR="0023380A" w:rsidRPr="00B06E21" w:rsidRDefault="00000000" w:rsidP="00B06E21">
      <w:pPr>
        <w:spacing w:line="240" w:lineRule="auto"/>
        <w:ind w:leftChars="0" w:left="2" w:hanging="2"/>
        <w:rPr>
          <w:lang w:val="fr-FR"/>
        </w:rPr>
      </w:pPr>
      <w:r w:rsidRPr="00B06E21">
        <w:rPr>
          <w:lang w:val="fr-FR"/>
        </w:rPr>
        <w:t>5. La terminologie économique en roumain et en français</w:t>
      </w:r>
    </w:p>
    <w:p w14:paraId="447F45F0" w14:textId="77777777" w:rsidR="0023380A" w:rsidRPr="00B06E21" w:rsidRDefault="0023380A" w:rsidP="00B06E21">
      <w:pPr>
        <w:spacing w:line="240" w:lineRule="auto"/>
        <w:ind w:leftChars="0" w:left="2" w:hanging="2"/>
        <w:rPr>
          <w:lang w:val="fr-FR"/>
        </w:rPr>
      </w:pPr>
    </w:p>
    <w:p w14:paraId="61AADD28" w14:textId="77777777" w:rsidR="0023380A" w:rsidRPr="00B06E21" w:rsidRDefault="0023380A" w:rsidP="00B06E21">
      <w:pPr>
        <w:spacing w:line="240" w:lineRule="auto"/>
        <w:ind w:leftChars="0" w:left="2" w:hanging="2"/>
        <w:rPr>
          <w:lang w:val="fr-FR"/>
        </w:rPr>
      </w:pPr>
    </w:p>
    <w:p w14:paraId="72F3209E" w14:textId="77777777" w:rsidR="0023380A" w:rsidRPr="00B06E21" w:rsidRDefault="0023380A" w:rsidP="00B06E21">
      <w:pPr>
        <w:spacing w:line="240" w:lineRule="auto"/>
        <w:ind w:leftChars="0" w:left="2" w:hanging="2"/>
        <w:jc w:val="both"/>
        <w:rPr>
          <w:lang w:val="fr-FR"/>
        </w:rPr>
      </w:pPr>
      <w:bookmarkStart w:id="0" w:name="_heading=h.42p6vsum77ak" w:colFirst="0" w:colLast="0"/>
      <w:bookmarkEnd w:id="0"/>
    </w:p>
    <w:p w14:paraId="74374C79" w14:textId="77777777" w:rsidR="0023380A" w:rsidRPr="00B06E21" w:rsidRDefault="00000000" w:rsidP="00B06E21">
      <w:pPr>
        <w:spacing w:line="240" w:lineRule="auto"/>
        <w:ind w:leftChars="0" w:left="2" w:hanging="2"/>
        <w:jc w:val="both"/>
        <w:rPr>
          <w:lang w:val="fr-FR"/>
        </w:rPr>
      </w:pPr>
      <w:r w:rsidRPr="00B06E21">
        <w:rPr>
          <w:b/>
          <w:bCs/>
          <w:lang w:val="fr-FR"/>
        </w:rPr>
        <w:t>NOTA BENE</w:t>
      </w:r>
      <w:r w:rsidRPr="00B06E21">
        <w:rPr>
          <w:lang w:val="fr-FR"/>
        </w:rPr>
        <w:t xml:space="preserve">: Temele de mai sus au caracter orientativ. Pentru elaborarea lucrării de licenţă, studenţii pot propune propriile teme de cercetare profesorului coordonator ales. </w:t>
      </w:r>
    </w:p>
    <w:p w14:paraId="087DC090" w14:textId="77777777" w:rsidR="0023380A" w:rsidRDefault="00000000" w:rsidP="00B06E21">
      <w:pPr>
        <w:spacing w:line="240" w:lineRule="auto"/>
        <w:ind w:leftChars="0" w:left="2" w:hanging="2"/>
        <w:jc w:val="both"/>
      </w:pPr>
      <w:r>
        <w:t>Temele propuse în afara listei de mai sus sunt valabile numai după validare în Consiliul Departamentului de LSA.</w:t>
      </w:r>
    </w:p>
    <w:p w14:paraId="5B50F880" w14:textId="77777777" w:rsidR="0023380A" w:rsidRDefault="0023380A" w:rsidP="00B06E21">
      <w:pPr>
        <w:spacing w:line="240" w:lineRule="auto"/>
        <w:ind w:leftChars="0" w:left="2" w:hanging="2"/>
        <w:jc w:val="both"/>
      </w:pPr>
    </w:p>
    <w:p w14:paraId="4C5A3C70" w14:textId="77777777" w:rsidR="0023380A" w:rsidRDefault="0023380A" w:rsidP="00B06E21">
      <w:pPr>
        <w:spacing w:line="240" w:lineRule="auto"/>
        <w:ind w:leftChars="0" w:left="2" w:hanging="2"/>
        <w:jc w:val="both"/>
      </w:pPr>
    </w:p>
    <w:sectPr w:rsidR="0023380A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7794D" w14:textId="77777777" w:rsidR="00706D19" w:rsidRDefault="00706D19">
      <w:pPr>
        <w:spacing w:line="240" w:lineRule="auto"/>
        <w:ind w:left="0" w:hanging="2"/>
      </w:pPr>
      <w:r>
        <w:separator/>
      </w:r>
    </w:p>
  </w:endnote>
  <w:endnote w:type="continuationSeparator" w:id="0">
    <w:p w14:paraId="75C6C384" w14:textId="77777777" w:rsidR="00706D19" w:rsidRDefault="00706D1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041E72C-9339-4FD2-955D-D04684E479A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0E60CEE-AF59-43BA-8B81-F4FBE75678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5834216-C2F0-4777-96C1-D1D706C653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0A4C" w14:textId="77777777" w:rsidR="0023380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50DCEBE" w14:textId="77777777" w:rsidR="0023380A" w:rsidRDefault="002338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7A78E" w14:textId="77777777" w:rsidR="0023380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C6A48">
      <w:rPr>
        <w:noProof/>
        <w:color w:val="000000"/>
      </w:rPr>
      <w:t>1</w:t>
    </w:r>
    <w:r>
      <w:rPr>
        <w:color w:val="000000"/>
      </w:rPr>
      <w:fldChar w:fldCharType="end"/>
    </w:r>
  </w:p>
  <w:p w14:paraId="465393A1" w14:textId="77777777" w:rsidR="0023380A" w:rsidRDefault="002338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8D6A8" w14:textId="77777777" w:rsidR="00706D19" w:rsidRDefault="00706D19">
      <w:pPr>
        <w:spacing w:line="240" w:lineRule="auto"/>
        <w:ind w:left="0" w:hanging="2"/>
      </w:pPr>
      <w:r>
        <w:separator/>
      </w:r>
    </w:p>
  </w:footnote>
  <w:footnote w:type="continuationSeparator" w:id="0">
    <w:p w14:paraId="70CBA572" w14:textId="77777777" w:rsidR="00706D19" w:rsidRDefault="00706D19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4FFB"/>
    <w:multiLevelType w:val="multilevel"/>
    <w:tmpl w:val="A96C1854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4E7DF3"/>
    <w:multiLevelType w:val="multilevel"/>
    <w:tmpl w:val="16D08C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A846AE8"/>
    <w:multiLevelType w:val="multilevel"/>
    <w:tmpl w:val="477AA6F6"/>
    <w:lvl w:ilvl="0">
      <w:start w:val="1"/>
      <w:numFmt w:val="decimal"/>
      <w:lvlText w:val="%1."/>
      <w:lvlJc w:val="center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46D1538"/>
    <w:multiLevelType w:val="multilevel"/>
    <w:tmpl w:val="71600D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10D33CD"/>
    <w:multiLevelType w:val="multilevel"/>
    <w:tmpl w:val="F97EDA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7FE4FDF"/>
    <w:multiLevelType w:val="multilevel"/>
    <w:tmpl w:val="C382E2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CF83E53"/>
    <w:multiLevelType w:val="multilevel"/>
    <w:tmpl w:val="7FFA23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01042641">
    <w:abstractNumId w:val="1"/>
  </w:num>
  <w:num w:numId="2" w16cid:durableId="1082799843">
    <w:abstractNumId w:val="4"/>
  </w:num>
  <w:num w:numId="3" w16cid:durableId="335815419">
    <w:abstractNumId w:val="2"/>
  </w:num>
  <w:num w:numId="4" w16cid:durableId="765227481">
    <w:abstractNumId w:val="3"/>
  </w:num>
  <w:num w:numId="5" w16cid:durableId="731344744">
    <w:abstractNumId w:val="5"/>
  </w:num>
  <w:num w:numId="6" w16cid:durableId="781847744">
    <w:abstractNumId w:val="6"/>
  </w:num>
  <w:num w:numId="7" w16cid:durableId="264658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80A"/>
    <w:rsid w:val="000C6A48"/>
    <w:rsid w:val="000F310B"/>
    <w:rsid w:val="00176211"/>
    <w:rsid w:val="0023380A"/>
    <w:rsid w:val="00623E8F"/>
    <w:rsid w:val="00706D19"/>
    <w:rsid w:val="0085710A"/>
    <w:rsid w:val="0089247C"/>
    <w:rsid w:val="00927225"/>
    <w:rsid w:val="0099175E"/>
    <w:rsid w:val="00B06E21"/>
    <w:rsid w:val="00C00B82"/>
    <w:rsid w:val="00C847AE"/>
    <w:rsid w:val="00CE6ACC"/>
    <w:rsid w:val="00D7288E"/>
    <w:rsid w:val="00F0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1596B"/>
  <w15:docId w15:val="{2D1B8BFD-624C-4134-B28C-1AA854D2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msolistparagraph0">
    <w:name w:val="msolistparagraph"/>
    <w:basedOn w:val="Normal"/>
    <w:pPr>
      <w:spacing w:before="100" w:beforeAutospacing="1" w:after="100" w:afterAutospacing="1"/>
    </w:pPr>
    <w:rPr>
      <w:lang w:val="ro-RO"/>
    </w:rPr>
  </w:style>
  <w:style w:type="character" w:customStyle="1" w:styleId="yshortcuts">
    <w:name w:val="yshortcuts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msolistparagraphcxspmiddle">
    <w:name w:val="msolistparagraphcxspmiddle"/>
    <w:basedOn w:val="Normal"/>
    <w:pPr>
      <w:spacing w:before="100" w:beforeAutospacing="1" w:after="100" w:afterAutospacing="1"/>
    </w:pPr>
    <w:rPr>
      <w:lang w:val="ro-RO"/>
    </w:rPr>
  </w:style>
  <w:style w:type="paragraph" w:customStyle="1" w:styleId="msolistparagraphcxsplast">
    <w:name w:val="msolistparagraphcxsplast"/>
    <w:basedOn w:val="Normal"/>
    <w:pPr>
      <w:spacing w:before="100" w:beforeAutospacing="1" w:after="100" w:afterAutospacing="1"/>
    </w:pPr>
    <w:rPr>
      <w:lang w:val="ro-RO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ro-RO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yiv709885638msonormal">
    <w:name w:val="yiv709885638msonormal"/>
    <w:basedOn w:val="Normal"/>
    <w:pPr>
      <w:spacing w:before="100" w:beforeAutospacing="1" w:after="100" w:afterAutospacing="1"/>
    </w:pPr>
    <w:rPr>
      <w:lang w:val="ro-RO"/>
    </w:rPr>
  </w:style>
  <w:style w:type="character" w:customStyle="1" w:styleId="yshortcutscs4-visible">
    <w:name w:val="yshortcuts cs4-visibl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yiv3695283019msolistparagraph">
    <w:name w:val="yiv3695283019msolistparagraph"/>
    <w:basedOn w:val="Normal"/>
    <w:pPr>
      <w:spacing w:before="100" w:beforeAutospacing="1" w:after="100" w:afterAutospacing="1"/>
    </w:pPr>
    <w:rPr>
      <w:lang w:val="ro-RO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yiv3785626330ydp8535758amsolistparagraph">
    <w:name w:val="yiv3785626330ydp8535758amsolistparagraph"/>
    <w:basedOn w:val="Normal"/>
    <w:pPr>
      <w:spacing w:before="100" w:beforeAutospacing="1" w:after="100" w:afterAutospacing="1"/>
    </w:pPr>
    <w:rPr>
      <w:lang w:val="ro-RO"/>
    </w:rPr>
  </w:style>
  <w:style w:type="paragraph" w:styleId="Header">
    <w:name w:val="header"/>
    <w:basedOn w:val="Normal"/>
    <w:qFormat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ro-RO"/>
    </w:rPr>
  </w:style>
  <w:style w:type="character" w:customStyle="1" w:styleId="HeaderChar">
    <w:name w:val="Header Char"/>
    <w:rPr>
      <w:rFonts w:ascii="Calibri" w:eastAsia="Calibri" w:hAnsi="Calibri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yiv5225474495msonormal">
    <w:name w:val="yiv5225474495msonormal"/>
    <w:basedOn w:val="Normal"/>
    <w:pPr>
      <w:spacing w:before="100" w:beforeAutospacing="1" w:after="100" w:afterAutospacing="1"/>
    </w:pPr>
    <w:rPr>
      <w:lang w:val="ro-RO"/>
    </w:rPr>
  </w:style>
  <w:style w:type="paragraph" w:customStyle="1" w:styleId="yiv7621458616msonormal">
    <w:name w:val="yiv7621458616msonormal"/>
    <w:basedOn w:val="Normal"/>
    <w:pPr>
      <w:spacing w:before="100" w:beforeAutospacing="1" w:after="100" w:afterAutospacing="1"/>
    </w:pPr>
    <w:rPr>
      <w:lang w:val="ro-RO"/>
    </w:rPr>
  </w:style>
  <w:style w:type="paragraph" w:customStyle="1" w:styleId="yiv9828388339ydpf0ed7b5emsolistparagraph">
    <w:name w:val="yiv9828388339ydpf0ed7b5emsolistparagraph"/>
    <w:basedOn w:val="Normal"/>
    <w:pPr>
      <w:spacing w:before="100" w:beforeAutospacing="1" w:after="100" w:afterAutospacing="1"/>
    </w:pPr>
    <w:rPr>
      <w:lang w:val="en-US"/>
    </w:rPr>
  </w:style>
  <w:style w:type="paragraph" w:customStyle="1" w:styleId="yiv3927259247msonormal">
    <w:name w:val="yiv3927259247msonormal"/>
    <w:basedOn w:val="Normal"/>
    <w:pPr>
      <w:spacing w:before="100" w:beforeAutospacing="1" w:after="100" w:afterAutospacing="1"/>
    </w:pPr>
    <w:rPr>
      <w:lang w:val="en-US"/>
    </w:rPr>
  </w:style>
  <w:style w:type="paragraph" w:customStyle="1" w:styleId="yiv0030078875msonormal">
    <w:name w:val="yiv0030078875msonormal"/>
    <w:basedOn w:val="Normal"/>
    <w:pPr>
      <w:spacing w:before="100" w:beforeAutospacing="1" w:after="100" w:afterAutospacing="1"/>
    </w:pPr>
    <w:rPr>
      <w:lang w:val="en-US"/>
    </w:rPr>
  </w:style>
  <w:style w:type="paragraph" w:customStyle="1" w:styleId="yiv3836520289xmsonormal">
    <w:name w:val="yiv3836520289xmsonormal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yiv3836520289contentpasted0">
    <w:name w:val="yiv3836520289contentpasted0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M/tGeHZ05DK3fu4Tb7hyScw3BA==">CgMxLjAyDmguNDJwNnZzdW03N2FrOAByITFfWVVrcmJfZEZldHBoOTkwSVZPQWZQUFA3LVdDVTBPRw==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x</cp:lastModifiedBy>
  <cp:revision>7</cp:revision>
  <cp:lastPrinted>2026-07-27T16:06:00Z</cp:lastPrinted>
  <dcterms:created xsi:type="dcterms:W3CDTF">2026-07-20T08:19:00Z</dcterms:created>
  <dcterms:modified xsi:type="dcterms:W3CDTF">2026-08-03T06:01:00Z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018da410d3412a0bf3dec02767f0a967b53983f28d0d0f853933b60b079dcba3</vt:lpwstr>
  </property>
</Properties>
</file>