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90" w:rsidRDefault="00A23D05" w:rsidP="00CE039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4F7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TEMATICĂ </w:t>
      </w:r>
      <w:r w:rsidR="00F57584" w:rsidRPr="00E54F7E">
        <w:rPr>
          <w:rFonts w:ascii="Times New Roman" w:hAnsi="Times New Roman" w:cs="Times New Roman"/>
          <w:b/>
          <w:bCs/>
          <w:sz w:val="28"/>
          <w:szCs w:val="28"/>
          <w:lang w:val="ro-RO"/>
        </w:rPr>
        <w:t>EXAMEN LICENȚĂ</w:t>
      </w:r>
    </w:p>
    <w:p w:rsidR="00036DE9" w:rsidRPr="00065974" w:rsidRDefault="00F57584" w:rsidP="00CE039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E54F7E">
        <w:rPr>
          <w:rFonts w:ascii="Times New Roman" w:hAnsi="Times New Roman" w:cs="Times New Roman"/>
          <w:b/>
          <w:bCs/>
          <w:sz w:val="28"/>
          <w:szCs w:val="28"/>
          <w:lang w:val="ro-RO"/>
        </w:rPr>
        <w:t>ASISTENȚĂ SOCIALĂ 2026</w:t>
      </w:r>
    </w:p>
    <w:p w:rsidR="00306FD9" w:rsidRPr="00065974" w:rsidRDefault="00306FD9" w:rsidP="00CE03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:rsidR="00972673" w:rsidRDefault="00972673" w:rsidP="0006597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972673" w:rsidRPr="00972673" w:rsidRDefault="00972673" w:rsidP="009726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972673" w:rsidRPr="00972673" w:rsidRDefault="00972673" w:rsidP="00384E1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2673">
        <w:rPr>
          <w:rFonts w:ascii="Times New Roman" w:hAnsi="Times New Roman" w:cs="Times New Roman"/>
          <w:sz w:val="20"/>
          <w:szCs w:val="20"/>
          <w:lang w:val="ro-RO"/>
        </w:rPr>
        <w:t>Individul în societate: educație, socializare, roluri, statusuri și relații sociale</w:t>
      </w:r>
    </w:p>
    <w:p w:rsidR="00972673" w:rsidRPr="00972673" w:rsidRDefault="00972673" w:rsidP="00384E1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2673">
        <w:rPr>
          <w:rFonts w:ascii="Times New Roman" w:hAnsi="Times New Roman" w:cs="Times New Roman"/>
          <w:sz w:val="20"/>
          <w:szCs w:val="20"/>
          <w:lang w:val="ro-RO"/>
        </w:rPr>
        <w:t>Societatea ca structură: grupuri, instituții și procese colective</w:t>
      </w:r>
    </w:p>
    <w:p w:rsidR="00972673" w:rsidRPr="00972673" w:rsidRDefault="00972673" w:rsidP="00384E1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2673">
        <w:rPr>
          <w:rFonts w:ascii="Times New Roman" w:hAnsi="Times New Roman" w:cs="Times New Roman"/>
          <w:sz w:val="20"/>
          <w:szCs w:val="20"/>
          <w:lang w:val="ro-RO"/>
        </w:rPr>
        <w:t>Cadrul general al politicilor sociale: instituții, modele, concept și riscuri sociale</w:t>
      </w:r>
    </w:p>
    <w:p w:rsidR="00972673" w:rsidRPr="00972673" w:rsidRDefault="00972673" w:rsidP="00384E1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2673">
        <w:rPr>
          <w:rFonts w:ascii="Times New Roman" w:hAnsi="Times New Roman" w:cs="Times New Roman"/>
          <w:sz w:val="20"/>
          <w:szCs w:val="20"/>
          <w:lang w:val="ro-RO"/>
        </w:rPr>
        <w:t>Domenii de intervenție și politici sociale pentru grupuri vulnerabile: persoane cu dizabilități, persoane vârstnice, persoane fără adăpost și persoane de etnie romă. Protecția familiei și egalitatea de gen</w:t>
      </w:r>
    </w:p>
    <w:p w:rsidR="00972673" w:rsidRPr="00972673" w:rsidRDefault="00972673" w:rsidP="00384E1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2673">
        <w:rPr>
          <w:rFonts w:ascii="Times New Roman" w:hAnsi="Times New Roman" w:cs="Times New Roman"/>
          <w:sz w:val="20"/>
          <w:szCs w:val="20"/>
          <w:lang w:val="ro-RO"/>
        </w:rPr>
        <w:t xml:space="preserve">Familia în societatea contemporană: funcții, forme, provocări și vulnerabilități (stres, violență domestică și monoparentalitate). </w:t>
      </w:r>
    </w:p>
    <w:p w:rsidR="00972673" w:rsidRPr="00972673" w:rsidRDefault="00972673" w:rsidP="00384E1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2673">
        <w:rPr>
          <w:rFonts w:ascii="Times New Roman" w:hAnsi="Times New Roman" w:cs="Times New Roman"/>
          <w:sz w:val="20"/>
          <w:szCs w:val="20"/>
          <w:lang w:val="ro-RO"/>
        </w:rPr>
        <w:t xml:space="preserve">Strategii și metodologii de intervenție socială în protecția copilului și familiei. Furnizori și servicii de specialitate în cazuri de abuz și neglijare a copilului și în situații de criză a familiei. </w:t>
      </w:r>
    </w:p>
    <w:p w:rsidR="00972673" w:rsidRPr="00972673" w:rsidRDefault="00972673" w:rsidP="00384E1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2673">
        <w:rPr>
          <w:rFonts w:ascii="Times New Roman" w:hAnsi="Times New Roman" w:cs="Times New Roman"/>
          <w:sz w:val="20"/>
          <w:szCs w:val="20"/>
          <w:lang w:val="ro-RO"/>
        </w:rPr>
        <w:t>Teorii psihosociale fundamentale pentru practica asistenței sociale: atașamentul și pierderea, identitatea și structura sistemică a familiei, participarea.</w:t>
      </w:r>
    </w:p>
    <w:p w:rsidR="00972673" w:rsidRPr="00972673" w:rsidRDefault="00972673" w:rsidP="00384E1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2673">
        <w:rPr>
          <w:rFonts w:ascii="Times New Roman" w:hAnsi="Times New Roman" w:cs="Times New Roman"/>
          <w:sz w:val="20"/>
          <w:szCs w:val="20"/>
          <w:lang w:val="ro-RO"/>
        </w:rPr>
        <w:t>Metodologia managementului de caz în asistența socială și strategii de intervenție: de la grup la abilitarea individuală (empowerment și advocacy). Instrumente de evaluare și diagnoză socială (genograma, ecomapa și ancheta socială).</w:t>
      </w:r>
    </w:p>
    <w:p w:rsidR="00972673" w:rsidRPr="00972673" w:rsidRDefault="00972673" w:rsidP="00384E1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2673">
        <w:rPr>
          <w:rFonts w:ascii="Times New Roman" w:hAnsi="Times New Roman" w:cs="Times New Roman"/>
          <w:sz w:val="20"/>
          <w:szCs w:val="20"/>
          <w:lang w:val="ro-RO"/>
        </w:rPr>
        <w:t>Cadrul normativ și instituțional al sistemului național de asistență socială: principiile, profesioniștii, tipuri de beneficii și servicii</w:t>
      </w:r>
    </w:p>
    <w:p w:rsidR="00972673" w:rsidRPr="00972673" w:rsidRDefault="00972673" w:rsidP="00384E1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2673">
        <w:rPr>
          <w:rFonts w:ascii="Times New Roman" w:hAnsi="Times New Roman" w:cs="Times New Roman"/>
          <w:sz w:val="20"/>
          <w:szCs w:val="20"/>
          <w:lang w:val="ro-RO"/>
        </w:rPr>
        <w:t>Cadrul juridic și procedural al protecției speciale și al adopției: terminologie, principii specifice și măsuri de protecție specială (plasamentul, plasamentul în regim de urgență și supravegherea specializată). Instrumentele utilizate în procedura adopției.</w:t>
      </w:r>
    </w:p>
    <w:p w:rsidR="00972673" w:rsidRPr="00972673" w:rsidRDefault="00972673" w:rsidP="00384E1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2673">
        <w:rPr>
          <w:rFonts w:ascii="Times New Roman" w:hAnsi="Times New Roman" w:cs="Times New Roman"/>
          <w:sz w:val="20"/>
          <w:szCs w:val="20"/>
          <w:lang w:val="ro-RO"/>
        </w:rPr>
        <w:t>Comunicarea și relația de ajutor în practica asistenței sociale: rolul comunicării și tehnici de comunicare. Comunicarea interpersonală și percepția socială</w:t>
      </w:r>
    </w:p>
    <w:p w:rsidR="00972673" w:rsidRPr="00972673" w:rsidRDefault="00972673" w:rsidP="00384E1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2673">
        <w:rPr>
          <w:rFonts w:ascii="Times New Roman" w:hAnsi="Times New Roman" w:cs="Times New Roman"/>
          <w:sz w:val="20"/>
          <w:szCs w:val="20"/>
          <w:lang w:val="ro-RO"/>
        </w:rPr>
        <w:t>Psihologia individului în context social: sinele, atitudinile și comportamentul prosocial</w:t>
      </w:r>
    </w:p>
    <w:p w:rsidR="00972673" w:rsidRPr="00972673" w:rsidRDefault="00972673" w:rsidP="00384E1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2673">
        <w:rPr>
          <w:rFonts w:ascii="Times New Roman" w:hAnsi="Times New Roman" w:cs="Times New Roman"/>
          <w:sz w:val="20"/>
          <w:szCs w:val="20"/>
          <w:lang w:val="ro-RO"/>
        </w:rPr>
        <w:t>Dinamica relațiilor intergrupuri și intervenția socială: fenomene colective (influența socială și conformismul) și bariere psihosociale (stereotipuri, prejudecăți și discriminare)</w:t>
      </w:r>
    </w:p>
    <w:p w:rsidR="00972673" w:rsidRPr="00972673" w:rsidRDefault="00972673" w:rsidP="00384E1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2673">
        <w:rPr>
          <w:rFonts w:ascii="Times New Roman" w:hAnsi="Times New Roman" w:cs="Times New Roman"/>
          <w:sz w:val="20"/>
          <w:szCs w:val="20"/>
          <w:lang w:val="ro-RO"/>
        </w:rPr>
        <w:t>Fundamentele consilierii în asistență socială: modele, metode, roluri și responsabilități etice</w:t>
      </w:r>
    </w:p>
    <w:p w:rsidR="00972673" w:rsidRPr="00972673" w:rsidRDefault="00972673" w:rsidP="00384E1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2673">
        <w:rPr>
          <w:rFonts w:ascii="Times New Roman" w:hAnsi="Times New Roman" w:cs="Times New Roman"/>
          <w:sz w:val="20"/>
          <w:szCs w:val="20"/>
          <w:lang w:val="ro-RO"/>
        </w:rPr>
        <w:t>Relația de ajutor în consilierea socială: încredere și comunicare în procesul de intervenție</w:t>
      </w:r>
    </w:p>
    <w:p w:rsidR="00972673" w:rsidRDefault="00972673" w:rsidP="0006597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972673" w:rsidRDefault="00972673" w:rsidP="0006597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CE0390" w:rsidRDefault="00CE0390" w:rsidP="0006597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CE0390" w:rsidRDefault="00CE0390" w:rsidP="0006597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072E27" w:rsidRDefault="00CE0390" w:rsidP="0006597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BIBLIOGRAFIE RECOMANDATĂ:</w:t>
      </w:r>
    </w:p>
    <w:p w:rsidR="00CE0390" w:rsidRPr="00065974" w:rsidRDefault="00CE0390" w:rsidP="0006597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150221" w:rsidRPr="00065974" w:rsidRDefault="00150221" w:rsidP="00384E1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065974">
        <w:rPr>
          <w:rFonts w:ascii="Times New Roman" w:hAnsi="Times New Roman" w:cs="Times New Roman"/>
          <w:bCs/>
          <w:sz w:val="20"/>
          <w:szCs w:val="20"/>
          <w:lang w:val="ro-RO"/>
        </w:rPr>
        <w:t xml:space="preserve">Buzducea, Doru (coord) (2011), </w:t>
      </w:r>
      <w:r w:rsidRPr="00065974">
        <w:rPr>
          <w:rFonts w:ascii="Times New Roman" w:hAnsi="Times New Roman" w:cs="Times New Roman"/>
          <w:bCs/>
          <w:i/>
          <w:sz w:val="20"/>
          <w:szCs w:val="20"/>
          <w:lang w:val="ro-RO"/>
        </w:rPr>
        <w:t>Asistența socială a grupurilor de risc</w:t>
      </w:r>
      <w:r w:rsidRPr="00065974">
        <w:rPr>
          <w:rFonts w:ascii="Times New Roman" w:hAnsi="Times New Roman" w:cs="Times New Roman"/>
          <w:bCs/>
          <w:sz w:val="20"/>
          <w:szCs w:val="20"/>
          <w:lang w:val="ro-RO"/>
        </w:rPr>
        <w:t>, Polirom;</w:t>
      </w:r>
    </w:p>
    <w:p w:rsidR="00150221" w:rsidRPr="00065974" w:rsidRDefault="00150221" w:rsidP="00384E1D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eastAsia="ro-RO"/>
        </w:rPr>
      </w:pPr>
      <w:r w:rsidRPr="00065974">
        <w:rPr>
          <w:rFonts w:ascii="Times New Roman" w:hAnsi="Times New Roman" w:cs="Times New Roman"/>
          <w:sz w:val="20"/>
          <w:szCs w:val="20"/>
          <w:lang w:eastAsia="ro-RO"/>
        </w:rPr>
        <w:t xml:space="preserve">Chelcea, Septimiu (2022). </w:t>
      </w:r>
      <w:r w:rsidRPr="00065974">
        <w:rPr>
          <w:rFonts w:ascii="Times New Roman" w:hAnsi="Times New Roman" w:cs="Times New Roman"/>
          <w:i/>
          <w:iCs/>
          <w:sz w:val="20"/>
          <w:szCs w:val="20"/>
          <w:lang w:eastAsia="ro-RO"/>
        </w:rPr>
        <w:t>Psihologie socială. Teorii, cercetări, aplicații</w:t>
      </w:r>
      <w:r w:rsidRPr="00065974">
        <w:rPr>
          <w:rFonts w:ascii="Times New Roman" w:hAnsi="Times New Roman" w:cs="Times New Roman"/>
          <w:sz w:val="20"/>
          <w:szCs w:val="20"/>
          <w:lang w:eastAsia="ro-RO"/>
        </w:rPr>
        <w:t>. Editura Pro Universitaria.</w:t>
      </w:r>
    </w:p>
    <w:p w:rsidR="00150221" w:rsidRPr="00065974" w:rsidRDefault="00150221" w:rsidP="00384E1D">
      <w:pPr>
        <w:pStyle w:val="ListParagraph"/>
        <w:numPr>
          <w:ilvl w:val="0"/>
          <w:numId w:val="14"/>
        </w:numPr>
        <w:suppressLineNumbers/>
        <w:suppressAutoHyphens/>
        <w:spacing w:after="0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065974">
        <w:rPr>
          <w:rFonts w:ascii="Times New Roman" w:hAnsi="Times New Roman" w:cs="Times New Roman"/>
          <w:bCs/>
          <w:sz w:val="20"/>
          <w:szCs w:val="20"/>
          <w:lang w:val="ro-RO"/>
        </w:rPr>
        <w:t>Cojocaru, Ștefan și Cojocaru, Daniela (2008</w:t>
      </w:r>
      <w:r w:rsidRPr="00065974">
        <w:rPr>
          <w:rFonts w:ascii="Times New Roman" w:hAnsi="Times New Roman" w:cs="Times New Roman"/>
          <w:bCs/>
          <w:i/>
          <w:sz w:val="20"/>
          <w:szCs w:val="20"/>
          <w:lang w:val="ro-RO"/>
        </w:rPr>
        <w:t>). Managementul de caz în protecția copilului. Evaluarea serviciilor și practicilor din România.</w:t>
      </w:r>
      <w:r w:rsidRPr="00065974">
        <w:rPr>
          <w:rFonts w:ascii="Times New Roman" w:hAnsi="Times New Roman" w:cs="Times New Roman"/>
          <w:bCs/>
          <w:sz w:val="20"/>
          <w:szCs w:val="20"/>
          <w:lang w:val="ro-RO"/>
        </w:rPr>
        <w:t xml:space="preserve"> Editura Polirom</w:t>
      </w:r>
    </w:p>
    <w:p w:rsidR="00946E19" w:rsidRDefault="00150221" w:rsidP="00384E1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65974">
        <w:rPr>
          <w:rFonts w:ascii="Times New Roman" w:hAnsi="Times New Roman" w:cs="Times New Roman"/>
          <w:sz w:val="20"/>
          <w:szCs w:val="20"/>
          <w:lang w:val="ro-RO"/>
        </w:rPr>
        <w:t>Darie</w:t>
      </w:r>
      <w:r w:rsidR="006D7A15" w:rsidRPr="00065974">
        <w:rPr>
          <w:rFonts w:ascii="Times New Roman" w:hAnsi="Times New Roman" w:cs="Times New Roman"/>
          <w:sz w:val="20"/>
          <w:szCs w:val="20"/>
          <w:lang w:val="ro-RO"/>
        </w:rPr>
        <w:t>, Nadina-</w:t>
      </w:r>
      <w:r w:rsidRPr="00065974">
        <w:rPr>
          <w:rFonts w:ascii="Times New Roman" w:hAnsi="Times New Roman" w:cs="Times New Roman"/>
          <w:sz w:val="20"/>
          <w:szCs w:val="20"/>
          <w:lang w:val="ro-RO"/>
        </w:rPr>
        <w:t xml:space="preserve">Ionela, (2021). </w:t>
      </w:r>
      <w:r w:rsidRPr="00065974">
        <w:rPr>
          <w:rFonts w:ascii="Times New Roman" w:hAnsi="Times New Roman" w:cs="Times New Roman"/>
          <w:i/>
          <w:sz w:val="20"/>
          <w:szCs w:val="20"/>
          <w:lang w:val="ro-RO"/>
        </w:rPr>
        <w:t>Tehnici de comunicare în asistența socială</w:t>
      </w:r>
      <w:r w:rsidRPr="00065974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  <w:r w:rsidR="00946E19">
        <w:rPr>
          <w:rFonts w:ascii="Times New Roman" w:hAnsi="Times New Roman" w:cs="Times New Roman"/>
          <w:sz w:val="20"/>
          <w:szCs w:val="20"/>
          <w:lang w:val="ro-RO"/>
        </w:rPr>
        <w:t>Editura Universitaria, Craiova.</w:t>
      </w:r>
    </w:p>
    <w:p w:rsidR="00C36137" w:rsidRPr="00065974" w:rsidRDefault="00C36137" w:rsidP="00384E1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65974">
        <w:rPr>
          <w:rFonts w:ascii="Times New Roman" w:hAnsi="Times New Roman" w:cs="Times New Roman"/>
          <w:sz w:val="20"/>
          <w:szCs w:val="20"/>
          <w:lang w:val="ro-RO"/>
        </w:rPr>
        <w:t xml:space="preserve">Dobre, Răducu Răzvan (2011). </w:t>
      </w:r>
      <w:r w:rsidRPr="00065974">
        <w:rPr>
          <w:rFonts w:ascii="Times New Roman" w:hAnsi="Times New Roman" w:cs="Times New Roman"/>
          <w:i/>
          <w:sz w:val="20"/>
          <w:szCs w:val="20"/>
          <w:lang w:val="ro-RO"/>
        </w:rPr>
        <w:t>Drept și legislație în asistență socială</w:t>
      </w:r>
      <w:r w:rsidRPr="00065974">
        <w:rPr>
          <w:rFonts w:ascii="Times New Roman" w:hAnsi="Times New Roman" w:cs="Times New Roman"/>
          <w:sz w:val="20"/>
          <w:szCs w:val="20"/>
          <w:lang w:val="ro-RO"/>
        </w:rPr>
        <w:t>, Editura Universității din Pitești.</w:t>
      </w:r>
    </w:p>
    <w:p w:rsidR="00150221" w:rsidRPr="00065974" w:rsidRDefault="00E33F49" w:rsidP="00384E1D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5974">
        <w:rPr>
          <w:rFonts w:ascii="Times New Roman" w:hAnsi="Times New Roman" w:cs="Times New Roman"/>
          <w:sz w:val="20"/>
          <w:szCs w:val="20"/>
        </w:rPr>
        <w:t>Dumitraşcu, Hanibal</w:t>
      </w:r>
      <w:r w:rsidR="00150221" w:rsidRPr="00065974">
        <w:rPr>
          <w:rFonts w:ascii="Times New Roman" w:hAnsi="Times New Roman" w:cs="Times New Roman"/>
          <w:sz w:val="20"/>
          <w:szCs w:val="20"/>
        </w:rPr>
        <w:t xml:space="preserve"> (coord.) (2012), </w:t>
      </w:r>
      <w:r w:rsidR="00150221" w:rsidRPr="00065974">
        <w:rPr>
          <w:rFonts w:ascii="Times New Roman" w:hAnsi="Times New Roman" w:cs="Times New Roman"/>
          <w:i/>
          <w:iCs/>
          <w:sz w:val="20"/>
          <w:szCs w:val="20"/>
        </w:rPr>
        <w:t>Consilierea în Asistenţa socială</w:t>
      </w:r>
      <w:r w:rsidR="00150221" w:rsidRPr="00065974">
        <w:rPr>
          <w:rFonts w:ascii="Times New Roman" w:hAnsi="Times New Roman" w:cs="Times New Roman"/>
          <w:sz w:val="20"/>
          <w:szCs w:val="20"/>
        </w:rPr>
        <w:t>. Iaşi: Editura Polirom.</w:t>
      </w:r>
    </w:p>
    <w:p w:rsidR="00150221" w:rsidRPr="00065974" w:rsidRDefault="00150221" w:rsidP="00384E1D">
      <w:pPr>
        <w:pStyle w:val="Heading5"/>
        <w:numPr>
          <w:ilvl w:val="0"/>
          <w:numId w:val="14"/>
        </w:numPr>
        <w:spacing w:line="276" w:lineRule="auto"/>
        <w:jc w:val="both"/>
        <w:rPr>
          <w:b w:val="0"/>
          <w:sz w:val="20"/>
        </w:rPr>
      </w:pPr>
      <w:r w:rsidRPr="00065974">
        <w:rPr>
          <w:b w:val="0"/>
          <w:color w:val="000000"/>
          <w:sz w:val="20"/>
        </w:rPr>
        <w:t xml:space="preserve">Gal, Denizia (2007), </w:t>
      </w:r>
      <w:r w:rsidRPr="00065974">
        <w:rPr>
          <w:b w:val="0"/>
          <w:i/>
          <w:color w:val="000000"/>
          <w:sz w:val="20"/>
        </w:rPr>
        <w:t xml:space="preserve">Metode de grup în asistența socială, </w:t>
      </w:r>
      <w:r w:rsidRPr="00065974">
        <w:rPr>
          <w:b w:val="0"/>
          <w:color w:val="000000"/>
          <w:sz w:val="20"/>
        </w:rPr>
        <w:t>suport de curs,</w:t>
      </w:r>
      <w:r w:rsidRPr="00065974">
        <w:rPr>
          <w:b w:val="0"/>
          <w:i/>
          <w:color w:val="000000"/>
          <w:sz w:val="20"/>
        </w:rPr>
        <w:t xml:space="preserve"> </w:t>
      </w:r>
      <w:r w:rsidRPr="00065974">
        <w:rPr>
          <w:b w:val="0"/>
          <w:color w:val="000000"/>
          <w:sz w:val="20"/>
        </w:rPr>
        <w:t>Universitatea Babeş – Bolyai - Facultatea de Sociologie şi Asistenţă Socială, Cluj-Napoca.</w:t>
      </w:r>
    </w:p>
    <w:p w:rsidR="00946E19" w:rsidRPr="00065974" w:rsidRDefault="00946E19" w:rsidP="00384E1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65974">
        <w:rPr>
          <w:rFonts w:ascii="Times New Roman" w:hAnsi="Times New Roman" w:cs="Times New Roman"/>
          <w:sz w:val="20"/>
          <w:szCs w:val="20"/>
          <w:lang w:val="ro-RO"/>
        </w:rPr>
        <w:t xml:space="preserve">Giddens, Anthony (2010). </w:t>
      </w:r>
      <w:r w:rsidRPr="00065974">
        <w:rPr>
          <w:rFonts w:ascii="Times New Roman" w:hAnsi="Times New Roman" w:cs="Times New Roman"/>
          <w:i/>
          <w:iCs/>
          <w:sz w:val="20"/>
          <w:szCs w:val="20"/>
          <w:lang w:val="ro-RO"/>
        </w:rPr>
        <w:t>Sociologie</w:t>
      </w:r>
      <w:r w:rsidRPr="00065974">
        <w:rPr>
          <w:rFonts w:ascii="Times New Roman" w:hAnsi="Times New Roman" w:cs="Times New Roman"/>
          <w:sz w:val="20"/>
          <w:szCs w:val="20"/>
          <w:lang w:val="ro-RO"/>
        </w:rPr>
        <w:t>, Editura All, Bucureşti.</w:t>
      </w:r>
    </w:p>
    <w:p w:rsidR="00150221" w:rsidRPr="00065974" w:rsidRDefault="00150221" w:rsidP="00384E1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65974">
        <w:rPr>
          <w:rFonts w:ascii="Times New Roman" w:hAnsi="Times New Roman" w:cs="Times New Roman"/>
          <w:bCs/>
          <w:sz w:val="20"/>
          <w:szCs w:val="20"/>
          <w:lang w:val="ro-RO"/>
        </w:rPr>
        <w:t>Gîtlan, C. (2021). </w:t>
      </w:r>
      <w:r w:rsidRPr="00065974"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  <w:t>Violența domestică: Practici, atitudini și percepții privind intervenția asistentului social</w:t>
      </w:r>
      <w:r w:rsidRPr="00065974">
        <w:rPr>
          <w:rFonts w:ascii="Times New Roman" w:hAnsi="Times New Roman" w:cs="Times New Roman"/>
          <w:bCs/>
          <w:sz w:val="20"/>
          <w:szCs w:val="20"/>
          <w:lang w:val="ro-RO"/>
        </w:rPr>
        <w:t>. Universitatea „Alexandru Ioan Cuza”;</w:t>
      </w:r>
    </w:p>
    <w:p w:rsidR="00150221" w:rsidRPr="00065974" w:rsidRDefault="00150221" w:rsidP="00384E1D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eastAsia="ro-RO"/>
        </w:rPr>
      </w:pPr>
      <w:r w:rsidRPr="00065974">
        <w:rPr>
          <w:rFonts w:ascii="Times New Roman" w:hAnsi="Times New Roman" w:cs="Times New Roman"/>
          <w:sz w:val="20"/>
          <w:szCs w:val="20"/>
          <w:lang w:eastAsia="ro-RO"/>
        </w:rPr>
        <w:t xml:space="preserve">Iluț, Petru (2021). </w:t>
      </w:r>
      <w:r w:rsidRPr="00065974">
        <w:rPr>
          <w:rFonts w:ascii="Times New Roman" w:hAnsi="Times New Roman" w:cs="Times New Roman"/>
          <w:i/>
          <w:iCs/>
          <w:sz w:val="20"/>
          <w:szCs w:val="20"/>
          <w:lang w:eastAsia="ro-RO"/>
        </w:rPr>
        <w:t>Sinele și cunoașterea socială. Teme actuale de psihologie socială</w:t>
      </w:r>
      <w:r w:rsidRPr="00065974">
        <w:rPr>
          <w:rFonts w:ascii="Times New Roman" w:hAnsi="Times New Roman" w:cs="Times New Roman"/>
          <w:sz w:val="20"/>
          <w:szCs w:val="20"/>
          <w:lang w:eastAsia="ro-RO"/>
        </w:rPr>
        <w:t>. Editura Polirom.</w:t>
      </w:r>
    </w:p>
    <w:p w:rsidR="00150221" w:rsidRPr="00065974" w:rsidRDefault="00150221" w:rsidP="00384E1D">
      <w:pPr>
        <w:pStyle w:val="ListParagraph"/>
        <w:numPr>
          <w:ilvl w:val="0"/>
          <w:numId w:val="14"/>
        </w:numPr>
        <w:suppressLineNumbers/>
        <w:suppressAutoHyphens/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65974">
        <w:rPr>
          <w:rFonts w:ascii="Times New Roman" w:hAnsi="Times New Roman" w:cs="Times New Roman"/>
          <w:sz w:val="20"/>
          <w:szCs w:val="20"/>
          <w:lang w:val="ro-RO"/>
        </w:rPr>
        <w:t xml:space="preserve">Miftode, Vasile (1994). </w:t>
      </w:r>
      <w:r w:rsidRPr="00065974">
        <w:rPr>
          <w:rFonts w:ascii="Times New Roman" w:hAnsi="Times New Roman" w:cs="Times New Roman"/>
          <w:i/>
          <w:sz w:val="20"/>
          <w:szCs w:val="20"/>
          <w:lang w:val="ro-RO"/>
        </w:rPr>
        <w:t xml:space="preserve">Teorie şi metodă în asistenţă socială. </w:t>
      </w:r>
      <w:r w:rsidRPr="00065974">
        <w:rPr>
          <w:rFonts w:ascii="Times New Roman" w:hAnsi="Times New Roman" w:cs="Times New Roman"/>
          <w:sz w:val="20"/>
          <w:szCs w:val="20"/>
          <w:lang w:val="ro-RO"/>
        </w:rPr>
        <w:t>Editura Polirom.</w:t>
      </w:r>
    </w:p>
    <w:p w:rsidR="00150221" w:rsidRPr="00065974" w:rsidRDefault="00150221" w:rsidP="00384E1D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06597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Neacșu, I. A., &amp; Gavrilă, M. (2021). </w:t>
      </w:r>
      <w:r w:rsidRPr="00065974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Rolul consilierii în intervențiile sociale: perspective contemporane</w:t>
      </w:r>
      <w:r w:rsidRPr="00065974">
        <w:rPr>
          <w:rFonts w:ascii="Times New Roman" w:eastAsia="Times New Roman" w:hAnsi="Times New Roman" w:cs="Times New Roman"/>
          <w:sz w:val="20"/>
          <w:szCs w:val="20"/>
          <w:lang w:eastAsia="ro-RO"/>
        </w:rPr>
        <w:t>. Revista de Asistență Socială, 12(3), 45–59.</w:t>
      </w:r>
    </w:p>
    <w:p w:rsidR="00150221" w:rsidRPr="00065974" w:rsidRDefault="00150221" w:rsidP="00384E1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065974">
        <w:rPr>
          <w:rFonts w:ascii="Times New Roman" w:hAnsi="Times New Roman" w:cs="Times New Roman"/>
          <w:bCs/>
          <w:sz w:val="20"/>
          <w:szCs w:val="20"/>
          <w:lang w:val="ro-RO"/>
        </w:rPr>
        <w:lastRenderedPageBreak/>
        <w:t>Neamțu, George (coord.). (2011). </w:t>
      </w:r>
      <w:r w:rsidRPr="00065974"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  <w:t>Tratat de asistență socială</w:t>
      </w:r>
      <w:r w:rsidRPr="00065974">
        <w:rPr>
          <w:rFonts w:ascii="Times New Roman" w:hAnsi="Times New Roman" w:cs="Times New Roman"/>
          <w:bCs/>
          <w:sz w:val="20"/>
          <w:szCs w:val="20"/>
          <w:lang w:val="ro-RO"/>
        </w:rPr>
        <w:t>. Editura Polirom. (Secțiunile despre prestații sociale și servicii specializate);</w:t>
      </w:r>
    </w:p>
    <w:p w:rsidR="00150221" w:rsidRPr="00065974" w:rsidRDefault="00150221" w:rsidP="00384E1D">
      <w:pPr>
        <w:pStyle w:val="ListParagraph"/>
        <w:numPr>
          <w:ilvl w:val="0"/>
          <w:numId w:val="14"/>
        </w:numPr>
        <w:suppressLineNumbers/>
        <w:suppressAutoHyphens/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65974">
        <w:rPr>
          <w:rFonts w:ascii="Times New Roman" w:hAnsi="Times New Roman" w:cs="Times New Roman"/>
          <w:sz w:val="20"/>
          <w:szCs w:val="20"/>
          <w:lang w:val="ro-RO"/>
        </w:rPr>
        <w:t xml:space="preserve">Neamțu, George (coord., 2016). </w:t>
      </w:r>
      <w:r w:rsidRPr="00065974">
        <w:rPr>
          <w:rFonts w:ascii="Times New Roman" w:hAnsi="Times New Roman" w:cs="Times New Roman"/>
          <w:i/>
          <w:sz w:val="20"/>
          <w:szCs w:val="20"/>
          <w:lang w:val="ro-RO"/>
        </w:rPr>
        <w:t>Enciclopedia asistenței sociale</w:t>
      </w:r>
      <w:r w:rsidRPr="00065974">
        <w:rPr>
          <w:rFonts w:ascii="Times New Roman" w:hAnsi="Times New Roman" w:cs="Times New Roman"/>
          <w:sz w:val="20"/>
          <w:szCs w:val="20"/>
          <w:lang w:val="ro-RO"/>
        </w:rPr>
        <w:t>, Polirom.</w:t>
      </w:r>
    </w:p>
    <w:p w:rsidR="00150221" w:rsidRPr="00065974" w:rsidRDefault="00150221" w:rsidP="00384E1D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eastAsia="ro-RO"/>
        </w:rPr>
      </w:pPr>
      <w:r w:rsidRPr="00065974">
        <w:rPr>
          <w:rFonts w:ascii="Times New Roman" w:hAnsi="Times New Roman" w:cs="Times New Roman"/>
          <w:sz w:val="20"/>
          <w:szCs w:val="20"/>
          <w:lang w:eastAsia="ro-RO"/>
        </w:rPr>
        <w:t xml:space="preserve">Neculau, A. &amp; Boncu, Ș. (coord.) (2020). </w:t>
      </w:r>
      <w:r w:rsidRPr="00065974">
        <w:rPr>
          <w:rFonts w:ascii="Times New Roman" w:hAnsi="Times New Roman" w:cs="Times New Roman"/>
          <w:i/>
          <w:iCs/>
          <w:sz w:val="20"/>
          <w:szCs w:val="20"/>
          <w:lang w:eastAsia="ro-RO"/>
        </w:rPr>
        <w:t>Psihologie socială contemporană. Perspective și aplicații.</w:t>
      </w:r>
      <w:r w:rsidRPr="00065974">
        <w:rPr>
          <w:rFonts w:ascii="Times New Roman" w:hAnsi="Times New Roman" w:cs="Times New Roman"/>
          <w:sz w:val="20"/>
          <w:szCs w:val="20"/>
          <w:lang w:eastAsia="ro-RO"/>
        </w:rPr>
        <w:t xml:space="preserve"> Editura Polirom.</w:t>
      </w:r>
    </w:p>
    <w:p w:rsidR="00150221" w:rsidRPr="00065974" w:rsidRDefault="00150221" w:rsidP="00384E1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65974">
        <w:rPr>
          <w:rFonts w:ascii="Times New Roman" w:hAnsi="Times New Roman" w:cs="Times New Roman"/>
          <w:sz w:val="20"/>
          <w:szCs w:val="20"/>
          <w:lang w:val="ro-RO"/>
        </w:rPr>
        <w:t xml:space="preserve">Pisică, Silvia (coord.) (2021). </w:t>
      </w:r>
      <w:r w:rsidRPr="00065974">
        <w:rPr>
          <w:rFonts w:ascii="Times New Roman" w:hAnsi="Times New Roman" w:cs="Times New Roman"/>
          <w:i/>
          <w:iCs/>
          <w:sz w:val="20"/>
          <w:szCs w:val="20"/>
          <w:lang w:val="ro-RO"/>
        </w:rPr>
        <w:t>Dimensiuni ale incluziunii sociale în România, în anul 2021</w:t>
      </w:r>
      <w:r w:rsidRPr="00065974">
        <w:rPr>
          <w:rFonts w:ascii="Times New Roman" w:hAnsi="Times New Roman" w:cs="Times New Roman"/>
          <w:sz w:val="20"/>
          <w:szCs w:val="20"/>
          <w:lang w:val="ro-RO"/>
        </w:rPr>
        <w:t>, Editura Institutului de Statistica.</w:t>
      </w:r>
    </w:p>
    <w:p w:rsidR="00150221" w:rsidRPr="00065974" w:rsidRDefault="00150221" w:rsidP="00384E1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65974">
        <w:rPr>
          <w:rFonts w:ascii="Times New Roman" w:hAnsi="Times New Roman" w:cs="Times New Roman"/>
          <w:kern w:val="36"/>
          <w:sz w:val="20"/>
          <w:szCs w:val="20"/>
          <w:lang w:val="ro-RO"/>
        </w:rPr>
        <w:t xml:space="preserve">Pop, Luana Miruna (2002). </w:t>
      </w:r>
      <w:r w:rsidRPr="00065974">
        <w:rPr>
          <w:rFonts w:ascii="Times New Roman" w:hAnsi="Times New Roman" w:cs="Times New Roman"/>
          <w:i/>
          <w:iCs/>
          <w:kern w:val="36"/>
          <w:sz w:val="20"/>
          <w:szCs w:val="20"/>
          <w:lang w:val="ro-RO"/>
        </w:rPr>
        <w:t>Dictionar de politici sociale,</w:t>
      </w:r>
      <w:r w:rsidRPr="00065974">
        <w:rPr>
          <w:rFonts w:ascii="Times New Roman" w:hAnsi="Times New Roman" w:cs="Times New Roman"/>
          <w:kern w:val="36"/>
          <w:sz w:val="20"/>
          <w:szCs w:val="20"/>
          <w:lang w:val="ro-RO"/>
        </w:rPr>
        <w:t xml:space="preserve"> Editura Expert.</w:t>
      </w:r>
    </w:p>
    <w:p w:rsidR="00150221" w:rsidRPr="00065974" w:rsidRDefault="00150221" w:rsidP="00384E1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065974">
        <w:rPr>
          <w:rFonts w:ascii="Times New Roman" w:hAnsi="Times New Roman" w:cs="Times New Roman"/>
          <w:bCs/>
          <w:sz w:val="20"/>
          <w:szCs w:val="20"/>
          <w:lang w:val="ro-RO"/>
        </w:rPr>
        <w:t>Popa, D. (2019). Intervenția de urgență versus asistența socială pe termen lung în situații de criză familială. </w:t>
      </w:r>
      <w:r w:rsidRPr="00065974"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  <w:t>Revista de Asistență Socială</w:t>
      </w:r>
      <w:r w:rsidRPr="00065974">
        <w:rPr>
          <w:rFonts w:ascii="Times New Roman" w:hAnsi="Times New Roman" w:cs="Times New Roman"/>
          <w:bCs/>
          <w:sz w:val="20"/>
          <w:szCs w:val="20"/>
          <w:lang w:val="ro-RO"/>
        </w:rPr>
        <w:t>, </w:t>
      </w:r>
      <w:r w:rsidRPr="00065974"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  <w:t>18</w:t>
      </w:r>
      <w:r w:rsidRPr="00065974">
        <w:rPr>
          <w:rFonts w:ascii="Times New Roman" w:hAnsi="Times New Roman" w:cs="Times New Roman"/>
          <w:bCs/>
          <w:sz w:val="20"/>
          <w:szCs w:val="20"/>
          <w:lang w:val="ro-RO"/>
        </w:rPr>
        <w:t>(3), pp. 102-115;</w:t>
      </w:r>
    </w:p>
    <w:p w:rsidR="00150221" w:rsidRPr="00065974" w:rsidRDefault="00150221" w:rsidP="00384E1D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06597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Popescu, A. M. (2022). </w:t>
      </w:r>
      <w:r w:rsidRPr="00065974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Relația de ajutor în consilierea socială: empatie, limite și etică</w:t>
      </w:r>
      <w:r w:rsidRPr="00065974">
        <w:rPr>
          <w:rFonts w:ascii="Times New Roman" w:eastAsia="Times New Roman" w:hAnsi="Times New Roman" w:cs="Times New Roman"/>
          <w:sz w:val="20"/>
          <w:szCs w:val="20"/>
          <w:lang w:eastAsia="ro-RO"/>
        </w:rPr>
        <w:t>. Journal of Social Work Practices, 5(1), 34–48.</w:t>
      </w:r>
    </w:p>
    <w:p w:rsidR="00150221" w:rsidRPr="00065974" w:rsidRDefault="00150221" w:rsidP="00384E1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065974">
        <w:rPr>
          <w:rFonts w:ascii="Times New Roman" w:hAnsi="Times New Roman" w:cs="Times New Roman"/>
          <w:bCs/>
          <w:sz w:val="20"/>
          <w:szCs w:val="20"/>
          <w:lang w:val="ro-RO"/>
        </w:rPr>
        <w:t>Popescu, R. (2009). </w:t>
      </w:r>
      <w:r w:rsidRPr="00065974"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  <w:t>Introducere în sociologia familiei. Familia românească în societatea contemporană</w:t>
      </w:r>
      <w:r w:rsidRPr="00065974">
        <w:rPr>
          <w:rFonts w:ascii="Times New Roman" w:hAnsi="Times New Roman" w:cs="Times New Roman"/>
          <w:bCs/>
          <w:sz w:val="20"/>
          <w:szCs w:val="20"/>
          <w:lang w:val="ro-RO"/>
        </w:rPr>
        <w:t>. Editura Polirom;</w:t>
      </w:r>
    </w:p>
    <w:p w:rsidR="00150221" w:rsidRPr="00065974" w:rsidRDefault="00150221" w:rsidP="00384E1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065974">
        <w:rPr>
          <w:rFonts w:ascii="Times New Roman" w:hAnsi="Times New Roman" w:cs="Times New Roman"/>
          <w:bCs/>
          <w:sz w:val="20"/>
          <w:szCs w:val="20"/>
          <w:lang w:val="ro-RO"/>
        </w:rPr>
        <w:t xml:space="preserve">Răchișan, Delia Anamaria și Călăuz, Adriana Florentina. (2020). </w:t>
      </w:r>
      <w:r w:rsidRPr="00065974">
        <w:rPr>
          <w:rFonts w:ascii="Times New Roman" w:hAnsi="Times New Roman" w:cs="Times New Roman"/>
          <w:bCs/>
          <w:i/>
          <w:sz w:val="20"/>
          <w:szCs w:val="20"/>
          <w:lang w:val="ro-RO"/>
        </w:rPr>
        <w:t xml:space="preserve">Metode și tehnici de investigare și intervenție în asistență  socială. </w:t>
      </w:r>
      <w:r w:rsidRPr="00065974">
        <w:rPr>
          <w:rFonts w:ascii="Times New Roman" w:hAnsi="Times New Roman" w:cs="Times New Roman"/>
          <w:bCs/>
          <w:sz w:val="20"/>
          <w:szCs w:val="20"/>
          <w:lang w:val="ro-RO"/>
        </w:rPr>
        <w:t>București: Editura Mega.</w:t>
      </w:r>
    </w:p>
    <w:p w:rsidR="00150221" w:rsidRPr="00065974" w:rsidRDefault="00150221" w:rsidP="00384E1D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color w:val="1D2228"/>
          <w:sz w:val="20"/>
          <w:szCs w:val="20"/>
          <w:lang w:eastAsia="ro-RO"/>
        </w:rPr>
      </w:pPr>
      <w:r w:rsidRPr="0006597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Rădulescu, C. (2023). </w:t>
      </w:r>
      <w:r w:rsidRPr="00065974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Consiliere și intervenție socială. Modele, metode și tehnici</w:t>
      </w:r>
      <w:r w:rsidRPr="0006597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(ediția a 2-a). Editura Polirom</w:t>
      </w:r>
      <w:r w:rsidRPr="00065974">
        <w:rPr>
          <w:rFonts w:ascii="Times New Roman" w:eastAsia="Times New Roman" w:hAnsi="Times New Roman" w:cs="Times New Roman"/>
          <w:color w:val="1D2228"/>
          <w:sz w:val="20"/>
          <w:szCs w:val="20"/>
          <w:lang w:eastAsia="ro-RO"/>
        </w:rPr>
        <w:t>.</w:t>
      </w:r>
    </w:p>
    <w:p w:rsidR="00150221" w:rsidRPr="00065974" w:rsidRDefault="00150221" w:rsidP="00384E1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065974">
        <w:rPr>
          <w:rFonts w:ascii="Times New Roman" w:hAnsi="Times New Roman" w:cs="Times New Roman"/>
          <w:bCs/>
          <w:sz w:val="20"/>
          <w:szCs w:val="20"/>
          <w:lang w:val="ro-RO"/>
        </w:rPr>
        <w:t xml:space="preserve">Rodat, Simona (2016). </w:t>
      </w:r>
      <w:r w:rsidRPr="00065974">
        <w:rPr>
          <w:rFonts w:ascii="Times New Roman" w:hAnsi="Times New Roman" w:cs="Times New Roman"/>
          <w:bCs/>
          <w:i/>
          <w:sz w:val="20"/>
          <w:szCs w:val="20"/>
          <w:lang w:val="ro-RO"/>
        </w:rPr>
        <w:t>Teorii și modele în asistență socială</w:t>
      </w:r>
      <w:r w:rsidRPr="00065974">
        <w:rPr>
          <w:rFonts w:ascii="Times New Roman" w:hAnsi="Times New Roman" w:cs="Times New Roman"/>
          <w:bCs/>
          <w:sz w:val="20"/>
          <w:szCs w:val="20"/>
          <w:lang w:val="ro-RO"/>
        </w:rPr>
        <w:t xml:space="preserve">. Institutul Teologic Adventist. </w:t>
      </w:r>
    </w:p>
    <w:p w:rsidR="00150221" w:rsidRPr="00065974" w:rsidRDefault="00150221" w:rsidP="00384E1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65974">
        <w:rPr>
          <w:rFonts w:ascii="Times New Roman" w:hAnsi="Times New Roman" w:cs="Times New Roman"/>
          <w:sz w:val="20"/>
          <w:szCs w:val="20"/>
          <w:lang w:val="ro-RO"/>
        </w:rPr>
        <w:t xml:space="preserve">Runcan, Remus (2022). </w:t>
      </w:r>
      <w:r w:rsidRPr="00065974">
        <w:rPr>
          <w:rFonts w:ascii="Times New Roman" w:hAnsi="Times New Roman" w:cs="Times New Roman"/>
          <w:i/>
          <w:sz w:val="20"/>
          <w:szCs w:val="20"/>
          <w:lang w:val="ro-RO"/>
        </w:rPr>
        <w:t xml:space="preserve">Introducere in sociologie: note de curs, </w:t>
      </w:r>
      <w:r w:rsidRPr="00065974">
        <w:rPr>
          <w:rFonts w:ascii="Times New Roman" w:hAnsi="Times New Roman" w:cs="Times New Roman"/>
          <w:iCs/>
          <w:sz w:val="20"/>
          <w:szCs w:val="20"/>
          <w:lang w:val="ro-RO"/>
        </w:rPr>
        <w:t>Editura de Vest, Timisoara.</w:t>
      </w:r>
    </w:p>
    <w:p w:rsidR="00150221" w:rsidRPr="00065974" w:rsidRDefault="00150221" w:rsidP="00384E1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065974">
        <w:rPr>
          <w:rFonts w:ascii="Times New Roman" w:hAnsi="Times New Roman" w:cs="Times New Roman"/>
          <w:bCs/>
          <w:sz w:val="20"/>
          <w:szCs w:val="20"/>
          <w:lang w:val="ro-RO"/>
        </w:rPr>
        <w:t>Ștefan, C. (2006). </w:t>
      </w:r>
      <w:hyperlink r:id="rId5" w:tgtFrame="_blank" w:history="1">
        <w:r w:rsidRPr="00065974">
          <w:rPr>
            <w:rStyle w:val="Hyperlink"/>
            <w:rFonts w:ascii="Times New Roman" w:hAnsi="Times New Roman"/>
            <w:bCs/>
            <w:i/>
            <w:iCs/>
            <w:color w:val="auto"/>
            <w:sz w:val="20"/>
            <w:szCs w:val="20"/>
            <w:u w:val="none"/>
            <w:lang w:val="ro-RO"/>
          </w:rPr>
          <w:t>Familia monoparentală. O abordare politică</w:t>
        </w:r>
      </w:hyperlink>
      <w:r w:rsidRPr="00065974">
        <w:rPr>
          <w:rFonts w:ascii="Times New Roman" w:hAnsi="Times New Roman" w:cs="Times New Roman"/>
          <w:bCs/>
          <w:sz w:val="20"/>
          <w:szCs w:val="20"/>
          <w:lang w:val="ro-RO"/>
        </w:rPr>
        <w:t> (ed. a II-a rev.). Editura Polirom</w:t>
      </w:r>
      <w:r w:rsidR="002B3E43" w:rsidRPr="00065974">
        <w:rPr>
          <w:rFonts w:ascii="Times New Roman" w:hAnsi="Times New Roman" w:cs="Times New Roman"/>
          <w:bCs/>
          <w:sz w:val="20"/>
          <w:szCs w:val="20"/>
          <w:lang w:val="ro-RO"/>
        </w:rPr>
        <w:t>.</w:t>
      </w:r>
    </w:p>
    <w:p w:rsidR="00072E27" w:rsidRPr="00065974" w:rsidRDefault="00072E27" w:rsidP="00065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72E27" w:rsidRDefault="00072E27" w:rsidP="00065974">
      <w:pPr>
        <w:suppressLineNumbers/>
        <w:suppressAutoHyphens/>
        <w:spacing w:after="0" w:line="240" w:lineRule="auto"/>
        <w:jc w:val="both"/>
        <w:rPr>
          <w:rStyle w:val="Hyperlink"/>
          <w:rFonts w:ascii="Times New Roman" w:hAnsi="Times New Roman"/>
          <w:sz w:val="20"/>
          <w:szCs w:val="20"/>
          <w:lang w:val="ro-RO"/>
        </w:rPr>
      </w:pPr>
      <w:r w:rsidRPr="00065974">
        <w:rPr>
          <w:rFonts w:ascii="Times New Roman" w:hAnsi="Times New Roman" w:cs="Times New Roman"/>
          <w:bCs/>
          <w:sz w:val="20"/>
          <w:szCs w:val="20"/>
          <w:lang w:val="ro-RO"/>
        </w:rPr>
        <w:t>***</w:t>
      </w:r>
      <w:r w:rsidRPr="00065974">
        <w:rPr>
          <w:rFonts w:ascii="Times New Roman" w:hAnsi="Times New Roman" w:cs="Times New Roman"/>
          <w:bCs/>
          <w:i/>
          <w:sz w:val="20"/>
          <w:szCs w:val="20"/>
          <w:lang w:val="ro-RO"/>
        </w:rPr>
        <w:t>Legea nr 292/2011 a asistenței sociale</w:t>
      </w:r>
      <w:r w:rsidRPr="00065974">
        <w:rPr>
          <w:rFonts w:ascii="Times New Roman" w:hAnsi="Times New Roman" w:cs="Times New Roman"/>
          <w:bCs/>
          <w:sz w:val="20"/>
          <w:szCs w:val="20"/>
          <w:lang w:val="ro-RO"/>
        </w:rPr>
        <w:t>, cu modificările și completările ulterioare</w:t>
      </w:r>
      <w:r w:rsidRPr="00065974">
        <w:rPr>
          <w:rFonts w:ascii="Times New Roman" w:hAnsi="Times New Roman" w:cs="Times New Roman"/>
          <w:sz w:val="20"/>
          <w:szCs w:val="20"/>
          <w:lang w:val="ro-RO"/>
        </w:rPr>
        <w:t xml:space="preserve">, publicată în Monitorul Oficial nr 905/2011, </w:t>
      </w:r>
      <w:r w:rsidRPr="00065974">
        <w:rPr>
          <w:rFonts w:ascii="Times New Roman" w:hAnsi="Times New Roman" w:cs="Times New Roman"/>
          <w:bCs/>
          <w:sz w:val="20"/>
          <w:szCs w:val="20"/>
          <w:lang w:val="ro-RO"/>
        </w:rPr>
        <w:t xml:space="preserve">(art. 5; art. 6 </w:t>
      </w:r>
      <w:r w:rsidRPr="00065974">
        <w:rPr>
          <w:rFonts w:ascii="Times New Roman" w:hAnsi="Times New Roman" w:cs="Times New Roman"/>
          <w:sz w:val="20"/>
          <w:szCs w:val="20"/>
          <w:lang w:val="ro-RO"/>
        </w:rPr>
        <w:t>lit. a indice 1, art. 6 lit. nn indice 1, art. 40 alin.7</w:t>
      </w:r>
      <w:r w:rsidRPr="00065974">
        <w:rPr>
          <w:rFonts w:ascii="Times New Roman" w:hAnsi="Times New Roman" w:cs="Times New Roman"/>
          <w:bCs/>
          <w:sz w:val="20"/>
          <w:szCs w:val="20"/>
          <w:lang w:val="ro-RO"/>
        </w:rPr>
        <w:t xml:space="preserve">; </w:t>
      </w:r>
      <w:r w:rsidRPr="00065974">
        <w:rPr>
          <w:rFonts w:ascii="Times New Roman" w:hAnsi="Times New Roman" w:cs="Times New Roman"/>
          <w:sz w:val="20"/>
          <w:szCs w:val="20"/>
          <w:lang w:val="ro-RO"/>
        </w:rPr>
        <w:t xml:space="preserve">art. 9; art. 10; art. 11; art. 17; art. 18; art. 19; art. 29; art. 30; art. 34), disponibilă la adresa </w:t>
      </w:r>
      <w:hyperlink r:id="rId6" w:history="1">
        <w:r w:rsidRPr="00065974">
          <w:rPr>
            <w:rStyle w:val="Hyperlink"/>
            <w:rFonts w:ascii="Times New Roman" w:hAnsi="Times New Roman"/>
            <w:sz w:val="20"/>
            <w:szCs w:val="20"/>
            <w:lang w:val="ro-RO"/>
          </w:rPr>
          <w:t>https://legislatie.just.ro/public/detaliidocument/133913</w:t>
        </w:r>
      </w:hyperlink>
    </w:p>
    <w:p w:rsidR="00384E1D" w:rsidRPr="00065974" w:rsidRDefault="00384E1D" w:rsidP="00065974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72E27" w:rsidRDefault="00072E27" w:rsidP="00065974">
      <w:pPr>
        <w:suppressLineNumbers/>
        <w:suppressAutoHyphens/>
        <w:spacing w:after="0" w:line="240" w:lineRule="auto"/>
        <w:jc w:val="both"/>
        <w:rPr>
          <w:rStyle w:val="Hyperlink"/>
          <w:rFonts w:ascii="Times New Roman" w:hAnsi="Times New Roman"/>
          <w:sz w:val="20"/>
          <w:szCs w:val="20"/>
          <w:lang w:val="ro-RO"/>
        </w:rPr>
      </w:pPr>
      <w:r w:rsidRPr="00065974">
        <w:rPr>
          <w:rFonts w:ascii="Times New Roman" w:hAnsi="Times New Roman" w:cs="Times New Roman"/>
          <w:sz w:val="20"/>
          <w:szCs w:val="20"/>
          <w:lang w:val="ro-RO"/>
        </w:rPr>
        <w:t>***</w:t>
      </w:r>
      <w:r w:rsidRPr="00065974">
        <w:rPr>
          <w:rFonts w:ascii="Times New Roman" w:hAnsi="Times New Roman" w:cs="Times New Roman"/>
          <w:i/>
          <w:sz w:val="20"/>
          <w:szCs w:val="20"/>
          <w:lang w:val="ro-RO"/>
        </w:rPr>
        <w:t>Legea 272/2004 cu privire la protecția și promovarea drepturilor copilului</w:t>
      </w:r>
      <w:r w:rsidRPr="00065974">
        <w:rPr>
          <w:rFonts w:ascii="Times New Roman" w:hAnsi="Times New Roman" w:cs="Times New Roman"/>
          <w:sz w:val="20"/>
          <w:szCs w:val="20"/>
          <w:lang w:val="ro-RO"/>
        </w:rPr>
        <w:t xml:space="preserve">, cu modificările ulterioare, publicată în Monitorul Oficial nr 159/2014 (art. 2; art. 4 lit. d, e, f, h; art. 60; art. 62; art. 64; art. 65), disponibilă la adresa </w:t>
      </w:r>
      <w:hyperlink r:id="rId7" w:history="1">
        <w:r w:rsidRPr="00065974">
          <w:rPr>
            <w:rStyle w:val="Hyperlink"/>
            <w:rFonts w:ascii="Times New Roman" w:hAnsi="Times New Roman"/>
            <w:sz w:val="20"/>
            <w:szCs w:val="20"/>
            <w:lang w:val="ro-RO"/>
          </w:rPr>
          <w:t>https://legislatie.just.ro/public/detaliidocument/156097</w:t>
        </w:r>
      </w:hyperlink>
    </w:p>
    <w:p w:rsidR="00384E1D" w:rsidRPr="00065974" w:rsidRDefault="00384E1D" w:rsidP="00065974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F65188" w:rsidRDefault="00072E27" w:rsidP="00065974">
      <w:pPr>
        <w:suppressLineNumbers/>
        <w:suppressAutoHyphens/>
        <w:spacing w:after="0" w:line="240" w:lineRule="auto"/>
        <w:jc w:val="both"/>
        <w:rPr>
          <w:rStyle w:val="Hyperlink"/>
          <w:rFonts w:ascii="Times New Roman" w:hAnsi="Times New Roman"/>
          <w:sz w:val="20"/>
          <w:szCs w:val="20"/>
          <w:lang w:val="ro-RO"/>
        </w:rPr>
      </w:pPr>
      <w:r w:rsidRPr="00065974">
        <w:rPr>
          <w:rFonts w:ascii="Times New Roman" w:hAnsi="Times New Roman" w:cs="Times New Roman"/>
          <w:sz w:val="20"/>
          <w:szCs w:val="20"/>
          <w:lang w:val="ro-RO"/>
        </w:rPr>
        <w:t>***</w:t>
      </w:r>
      <w:r w:rsidRPr="00065974">
        <w:rPr>
          <w:rFonts w:ascii="Times New Roman" w:hAnsi="Times New Roman" w:cs="Times New Roman"/>
          <w:i/>
          <w:sz w:val="20"/>
          <w:szCs w:val="20"/>
          <w:lang w:val="ro-RO"/>
        </w:rPr>
        <w:t>Legea 273/2004 privind procedura adopției</w:t>
      </w:r>
      <w:r w:rsidRPr="00065974">
        <w:rPr>
          <w:rFonts w:ascii="Times New Roman" w:hAnsi="Times New Roman" w:cs="Times New Roman"/>
          <w:sz w:val="20"/>
          <w:szCs w:val="20"/>
          <w:lang w:val="ro-RO"/>
        </w:rPr>
        <w:t xml:space="preserve">, cu modificările ulterioare, republicată în Monitorul Oficial nr. 739/2016 (art. 39; art. 40; art. 42; art. 56), disponibilă la adresa </w:t>
      </w:r>
      <w:hyperlink r:id="rId8" w:history="1">
        <w:r w:rsidRPr="00065974">
          <w:rPr>
            <w:rStyle w:val="Hyperlink"/>
            <w:rFonts w:ascii="Times New Roman" w:hAnsi="Times New Roman"/>
            <w:sz w:val="20"/>
            <w:szCs w:val="20"/>
            <w:lang w:val="ro-RO"/>
          </w:rPr>
          <w:t>https://legislatie.just.ro/public/detaliidocument/52896</w:t>
        </w:r>
      </w:hyperlink>
    </w:p>
    <w:p w:rsidR="00384E1D" w:rsidRPr="00065974" w:rsidRDefault="00384E1D" w:rsidP="00065974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F65188" w:rsidRDefault="00F65188" w:rsidP="00065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65974">
        <w:rPr>
          <w:rFonts w:ascii="Times New Roman" w:hAnsi="Times New Roman" w:cs="Times New Roman"/>
          <w:sz w:val="20"/>
          <w:szCs w:val="20"/>
          <w:lang w:val="ro-RO"/>
        </w:rPr>
        <w:t>***Ordinul 288/2006 pentru aprobarea Standardelor minime obligatorii privind managementul de caz în domeniul protecției drepturilor copilului, în MOF 637/2006.</w:t>
      </w:r>
    </w:p>
    <w:p w:rsidR="00384E1D" w:rsidRPr="00065974" w:rsidRDefault="00384E1D" w:rsidP="00065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F65188" w:rsidRPr="00065974" w:rsidRDefault="00F65188" w:rsidP="00065974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065974">
        <w:rPr>
          <w:rFonts w:ascii="Times New Roman" w:hAnsi="Times New Roman" w:cs="Times New Roman"/>
          <w:sz w:val="20"/>
          <w:szCs w:val="20"/>
          <w:lang w:val="ro-RO"/>
        </w:rPr>
        <w:t>***</w:t>
      </w:r>
      <w:hyperlink r:id="rId9" w:tgtFrame="_blank" w:history="1">
        <w:r w:rsidRPr="00065974">
          <w:rPr>
            <w:rStyle w:val="Hyperlink"/>
            <w:rFonts w:ascii="Times New Roman" w:hAnsi="Times New Roman"/>
            <w:bCs/>
            <w:color w:val="auto"/>
            <w:sz w:val="20"/>
            <w:szCs w:val="20"/>
            <w:u w:val="none"/>
            <w:lang w:val="ro-RO"/>
          </w:rPr>
          <w:t>Legea nr. 156/2023</w:t>
        </w:r>
      </w:hyperlink>
      <w:r w:rsidRPr="00065974">
        <w:rPr>
          <w:rFonts w:ascii="Times New Roman" w:hAnsi="Times New Roman" w:cs="Times New Roman"/>
          <w:bCs/>
          <w:sz w:val="20"/>
          <w:szCs w:val="20"/>
          <w:lang w:val="ro-RO"/>
        </w:rPr>
        <w:t> privind organizarea activității de prevenire a separării copilului de familie, în MOF 484 / 2</w:t>
      </w:r>
      <w:r w:rsidR="00384E1D">
        <w:rPr>
          <w:rFonts w:ascii="Times New Roman" w:hAnsi="Times New Roman" w:cs="Times New Roman"/>
          <w:bCs/>
          <w:sz w:val="20"/>
          <w:szCs w:val="20"/>
          <w:lang w:val="ro-RO"/>
        </w:rPr>
        <w:t>023, cu modificările ulterioare.</w:t>
      </w:r>
      <w:bookmarkStart w:id="0" w:name="_GoBack"/>
      <w:bookmarkEnd w:id="0"/>
    </w:p>
    <w:p w:rsidR="00F65188" w:rsidRPr="00065974" w:rsidRDefault="00F65188" w:rsidP="00065974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72E27" w:rsidRPr="00065974" w:rsidRDefault="00072E27" w:rsidP="00065974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EC02ED" w:rsidRPr="00065974" w:rsidRDefault="00EC02ED" w:rsidP="00065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sectPr w:rsidR="00EC02ED" w:rsidRPr="00065974" w:rsidSect="0056566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11B"/>
    <w:multiLevelType w:val="hybridMultilevel"/>
    <w:tmpl w:val="CF0A2ED4"/>
    <w:lvl w:ilvl="0" w:tplc="F87C39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4351"/>
    <w:multiLevelType w:val="hybridMultilevel"/>
    <w:tmpl w:val="9FBEC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069C"/>
    <w:multiLevelType w:val="hybridMultilevel"/>
    <w:tmpl w:val="5D5E7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FD7"/>
    <w:multiLevelType w:val="hybridMultilevel"/>
    <w:tmpl w:val="EA2E7B92"/>
    <w:lvl w:ilvl="0" w:tplc="EEF0F7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75C0B"/>
    <w:multiLevelType w:val="hybridMultilevel"/>
    <w:tmpl w:val="B3EE2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D0694"/>
    <w:multiLevelType w:val="hybridMultilevel"/>
    <w:tmpl w:val="D1DC5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A4552"/>
    <w:multiLevelType w:val="hybridMultilevel"/>
    <w:tmpl w:val="5212D66A"/>
    <w:lvl w:ilvl="0" w:tplc="F87C39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6038D"/>
    <w:multiLevelType w:val="hybridMultilevel"/>
    <w:tmpl w:val="EDFA4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491949"/>
    <w:multiLevelType w:val="hybridMultilevel"/>
    <w:tmpl w:val="5F42D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F57E2"/>
    <w:multiLevelType w:val="hybridMultilevel"/>
    <w:tmpl w:val="98C2EE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34C27"/>
    <w:multiLevelType w:val="hybridMultilevel"/>
    <w:tmpl w:val="6E8A2020"/>
    <w:lvl w:ilvl="0" w:tplc="F87C39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665CF"/>
    <w:multiLevelType w:val="hybridMultilevel"/>
    <w:tmpl w:val="109EF8A0"/>
    <w:lvl w:ilvl="0" w:tplc="F87C39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E2800"/>
    <w:multiLevelType w:val="hybridMultilevel"/>
    <w:tmpl w:val="AA2CE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C4B65"/>
    <w:multiLevelType w:val="hybridMultilevel"/>
    <w:tmpl w:val="199A71D0"/>
    <w:lvl w:ilvl="0" w:tplc="BD10C2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64274"/>
    <w:multiLevelType w:val="hybridMultilevel"/>
    <w:tmpl w:val="51442C20"/>
    <w:lvl w:ilvl="0" w:tplc="F87C39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C6E8F"/>
    <w:multiLevelType w:val="hybridMultilevel"/>
    <w:tmpl w:val="6E6E1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D630E"/>
    <w:multiLevelType w:val="hybridMultilevel"/>
    <w:tmpl w:val="F586AC86"/>
    <w:lvl w:ilvl="0" w:tplc="315886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B420F"/>
    <w:multiLevelType w:val="hybridMultilevel"/>
    <w:tmpl w:val="10562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E08DA"/>
    <w:multiLevelType w:val="hybridMultilevel"/>
    <w:tmpl w:val="91283D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13BBA"/>
    <w:multiLevelType w:val="hybridMultilevel"/>
    <w:tmpl w:val="B768B9EA"/>
    <w:lvl w:ilvl="0" w:tplc="EA240D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1205C"/>
    <w:multiLevelType w:val="hybridMultilevel"/>
    <w:tmpl w:val="63F62D1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E3F4C"/>
    <w:multiLevelType w:val="hybridMultilevel"/>
    <w:tmpl w:val="18F2475C"/>
    <w:lvl w:ilvl="0" w:tplc="F87C39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8569B"/>
    <w:multiLevelType w:val="hybridMultilevel"/>
    <w:tmpl w:val="8F620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440C7"/>
    <w:multiLevelType w:val="hybridMultilevel"/>
    <w:tmpl w:val="925C5348"/>
    <w:lvl w:ilvl="0" w:tplc="F87C39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3"/>
  </w:num>
  <w:num w:numId="5">
    <w:abstractNumId w:val="12"/>
  </w:num>
  <w:num w:numId="6">
    <w:abstractNumId w:val="22"/>
  </w:num>
  <w:num w:numId="7">
    <w:abstractNumId w:val="4"/>
  </w:num>
  <w:num w:numId="8">
    <w:abstractNumId w:val="13"/>
  </w:num>
  <w:num w:numId="9">
    <w:abstractNumId w:val="20"/>
  </w:num>
  <w:num w:numId="10">
    <w:abstractNumId w:val="5"/>
  </w:num>
  <w:num w:numId="11">
    <w:abstractNumId w:val="1"/>
  </w:num>
  <w:num w:numId="12">
    <w:abstractNumId w:val="9"/>
  </w:num>
  <w:num w:numId="13">
    <w:abstractNumId w:val="18"/>
  </w:num>
  <w:num w:numId="14">
    <w:abstractNumId w:val="19"/>
  </w:num>
  <w:num w:numId="15">
    <w:abstractNumId w:val="7"/>
  </w:num>
  <w:num w:numId="16">
    <w:abstractNumId w:val="15"/>
  </w:num>
  <w:num w:numId="17">
    <w:abstractNumId w:val="2"/>
  </w:num>
  <w:num w:numId="18">
    <w:abstractNumId w:val="0"/>
  </w:num>
  <w:num w:numId="19">
    <w:abstractNumId w:val="11"/>
  </w:num>
  <w:num w:numId="20">
    <w:abstractNumId w:val="10"/>
  </w:num>
  <w:num w:numId="21">
    <w:abstractNumId w:val="21"/>
  </w:num>
  <w:num w:numId="22">
    <w:abstractNumId w:val="14"/>
  </w:num>
  <w:num w:numId="23">
    <w:abstractNumId w:val="2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4A"/>
    <w:rsid w:val="000076AD"/>
    <w:rsid w:val="0001197C"/>
    <w:rsid w:val="000178EB"/>
    <w:rsid w:val="000261F4"/>
    <w:rsid w:val="00030786"/>
    <w:rsid w:val="00036DE9"/>
    <w:rsid w:val="00050182"/>
    <w:rsid w:val="000555C7"/>
    <w:rsid w:val="00065974"/>
    <w:rsid w:val="00067850"/>
    <w:rsid w:val="00072E27"/>
    <w:rsid w:val="000864CA"/>
    <w:rsid w:val="00087D11"/>
    <w:rsid w:val="000A1BDA"/>
    <w:rsid w:val="000A1E81"/>
    <w:rsid w:val="000A5BEE"/>
    <w:rsid w:val="000A5CB2"/>
    <w:rsid w:val="000A626A"/>
    <w:rsid w:val="000C09D6"/>
    <w:rsid w:val="000C7FB6"/>
    <w:rsid w:val="000E2902"/>
    <w:rsid w:val="0011096A"/>
    <w:rsid w:val="001272DB"/>
    <w:rsid w:val="001343CF"/>
    <w:rsid w:val="001357AF"/>
    <w:rsid w:val="00144D74"/>
    <w:rsid w:val="00150221"/>
    <w:rsid w:val="00150A93"/>
    <w:rsid w:val="001577C9"/>
    <w:rsid w:val="00157861"/>
    <w:rsid w:val="001604CF"/>
    <w:rsid w:val="00163E51"/>
    <w:rsid w:val="001A02F7"/>
    <w:rsid w:val="001A7A0B"/>
    <w:rsid w:val="001C15AB"/>
    <w:rsid w:val="001C1909"/>
    <w:rsid w:val="001C4701"/>
    <w:rsid w:val="001D3D9D"/>
    <w:rsid w:val="001E08B8"/>
    <w:rsid w:val="001F1531"/>
    <w:rsid w:val="001F46D4"/>
    <w:rsid w:val="0024354D"/>
    <w:rsid w:val="00265D44"/>
    <w:rsid w:val="002910BA"/>
    <w:rsid w:val="00291812"/>
    <w:rsid w:val="00297590"/>
    <w:rsid w:val="002A1D29"/>
    <w:rsid w:val="002B1461"/>
    <w:rsid w:val="002B3E43"/>
    <w:rsid w:val="002C5595"/>
    <w:rsid w:val="002D0158"/>
    <w:rsid w:val="002D3F08"/>
    <w:rsid w:val="002D7A93"/>
    <w:rsid w:val="002E37AC"/>
    <w:rsid w:val="00302DF5"/>
    <w:rsid w:val="00306EC6"/>
    <w:rsid w:val="00306FD9"/>
    <w:rsid w:val="0032559C"/>
    <w:rsid w:val="0034186C"/>
    <w:rsid w:val="003473E3"/>
    <w:rsid w:val="00347943"/>
    <w:rsid w:val="003725AE"/>
    <w:rsid w:val="00384E1D"/>
    <w:rsid w:val="00395B93"/>
    <w:rsid w:val="003968BC"/>
    <w:rsid w:val="003A2677"/>
    <w:rsid w:val="003D36DD"/>
    <w:rsid w:val="003D7B5D"/>
    <w:rsid w:val="003F5FC9"/>
    <w:rsid w:val="00400484"/>
    <w:rsid w:val="00401467"/>
    <w:rsid w:val="0040310A"/>
    <w:rsid w:val="00417529"/>
    <w:rsid w:val="004279E6"/>
    <w:rsid w:val="004303DC"/>
    <w:rsid w:val="004551A8"/>
    <w:rsid w:val="004575A3"/>
    <w:rsid w:val="004732DD"/>
    <w:rsid w:val="00494D48"/>
    <w:rsid w:val="004A53E4"/>
    <w:rsid w:val="004B7924"/>
    <w:rsid w:val="004C6C60"/>
    <w:rsid w:val="004D27F3"/>
    <w:rsid w:val="004D39D1"/>
    <w:rsid w:val="004D45E8"/>
    <w:rsid w:val="004E2583"/>
    <w:rsid w:val="00552E32"/>
    <w:rsid w:val="00565663"/>
    <w:rsid w:val="00577E82"/>
    <w:rsid w:val="00587A15"/>
    <w:rsid w:val="0059620B"/>
    <w:rsid w:val="005B0320"/>
    <w:rsid w:val="005B6D1D"/>
    <w:rsid w:val="005C1E57"/>
    <w:rsid w:val="005C208F"/>
    <w:rsid w:val="005C61A9"/>
    <w:rsid w:val="005F383E"/>
    <w:rsid w:val="005F4FE8"/>
    <w:rsid w:val="00615150"/>
    <w:rsid w:val="0062478C"/>
    <w:rsid w:val="00645164"/>
    <w:rsid w:val="00647D6D"/>
    <w:rsid w:val="0065161F"/>
    <w:rsid w:val="00654E37"/>
    <w:rsid w:val="0065501C"/>
    <w:rsid w:val="0066134C"/>
    <w:rsid w:val="00661732"/>
    <w:rsid w:val="00664F17"/>
    <w:rsid w:val="00665601"/>
    <w:rsid w:val="0067690E"/>
    <w:rsid w:val="0069661E"/>
    <w:rsid w:val="006A77FA"/>
    <w:rsid w:val="006C0707"/>
    <w:rsid w:val="006C2732"/>
    <w:rsid w:val="006C589A"/>
    <w:rsid w:val="006C6CC6"/>
    <w:rsid w:val="006D7A15"/>
    <w:rsid w:val="006F0CE6"/>
    <w:rsid w:val="006F1D48"/>
    <w:rsid w:val="006F3531"/>
    <w:rsid w:val="006F393D"/>
    <w:rsid w:val="00702392"/>
    <w:rsid w:val="00714355"/>
    <w:rsid w:val="0073349B"/>
    <w:rsid w:val="0073437D"/>
    <w:rsid w:val="00734880"/>
    <w:rsid w:val="007614B5"/>
    <w:rsid w:val="00761DA5"/>
    <w:rsid w:val="00764551"/>
    <w:rsid w:val="00770BC1"/>
    <w:rsid w:val="00780754"/>
    <w:rsid w:val="0078083C"/>
    <w:rsid w:val="00786076"/>
    <w:rsid w:val="007A0961"/>
    <w:rsid w:val="007A3ED4"/>
    <w:rsid w:val="007B557C"/>
    <w:rsid w:val="007C7B62"/>
    <w:rsid w:val="007D02C7"/>
    <w:rsid w:val="007D4FFE"/>
    <w:rsid w:val="007D7A7C"/>
    <w:rsid w:val="007E5F48"/>
    <w:rsid w:val="00800607"/>
    <w:rsid w:val="0080265B"/>
    <w:rsid w:val="00806DAD"/>
    <w:rsid w:val="008247F8"/>
    <w:rsid w:val="00825F0E"/>
    <w:rsid w:val="00841912"/>
    <w:rsid w:val="0084482A"/>
    <w:rsid w:val="00845627"/>
    <w:rsid w:val="0085077A"/>
    <w:rsid w:val="00852B53"/>
    <w:rsid w:val="00855855"/>
    <w:rsid w:val="00862D05"/>
    <w:rsid w:val="008645FE"/>
    <w:rsid w:val="008B1A39"/>
    <w:rsid w:val="008C7048"/>
    <w:rsid w:val="008D2F61"/>
    <w:rsid w:val="008D6846"/>
    <w:rsid w:val="008E76D9"/>
    <w:rsid w:val="008F12F3"/>
    <w:rsid w:val="008F22D6"/>
    <w:rsid w:val="008F4FA1"/>
    <w:rsid w:val="008F6762"/>
    <w:rsid w:val="0092785B"/>
    <w:rsid w:val="0093067B"/>
    <w:rsid w:val="009318AF"/>
    <w:rsid w:val="00936228"/>
    <w:rsid w:val="00946E19"/>
    <w:rsid w:val="00952C73"/>
    <w:rsid w:val="00953FAA"/>
    <w:rsid w:val="00956C74"/>
    <w:rsid w:val="00963D35"/>
    <w:rsid w:val="00970ADF"/>
    <w:rsid w:val="00972673"/>
    <w:rsid w:val="00972DCA"/>
    <w:rsid w:val="009741BF"/>
    <w:rsid w:val="00984E67"/>
    <w:rsid w:val="0098681B"/>
    <w:rsid w:val="00987636"/>
    <w:rsid w:val="009A6342"/>
    <w:rsid w:val="009B3A3A"/>
    <w:rsid w:val="009B3EA8"/>
    <w:rsid w:val="009B58EC"/>
    <w:rsid w:val="009F733F"/>
    <w:rsid w:val="00A03E9D"/>
    <w:rsid w:val="00A04A1A"/>
    <w:rsid w:val="00A179D7"/>
    <w:rsid w:val="00A23D05"/>
    <w:rsid w:val="00A300C5"/>
    <w:rsid w:val="00A3016F"/>
    <w:rsid w:val="00A50D1D"/>
    <w:rsid w:val="00A7439E"/>
    <w:rsid w:val="00A75985"/>
    <w:rsid w:val="00A84226"/>
    <w:rsid w:val="00A901DB"/>
    <w:rsid w:val="00A9186B"/>
    <w:rsid w:val="00A946EF"/>
    <w:rsid w:val="00A97E1F"/>
    <w:rsid w:val="00AA43BE"/>
    <w:rsid w:val="00AA4F78"/>
    <w:rsid w:val="00AA710E"/>
    <w:rsid w:val="00AB0011"/>
    <w:rsid w:val="00AB5383"/>
    <w:rsid w:val="00AC009E"/>
    <w:rsid w:val="00AD16EE"/>
    <w:rsid w:val="00AD402D"/>
    <w:rsid w:val="00AD4593"/>
    <w:rsid w:val="00AE6E66"/>
    <w:rsid w:val="00AE7029"/>
    <w:rsid w:val="00AF0069"/>
    <w:rsid w:val="00AF1A7C"/>
    <w:rsid w:val="00AF4189"/>
    <w:rsid w:val="00AF6D99"/>
    <w:rsid w:val="00B02D61"/>
    <w:rsid w:val="00B040F8"/>
    <w:rsid w:val="00B36858"/>
    <w:rsid w:val="00B402AB"/>
    <w:rsid w:val="00B44C75"/>
    <w:rsid w:val="00B47627"/>
    <w:rsid w:val="00B47CEC"/>
    <w:rsid w:val="00B57829"/>
    <w:rsid w:val="00B722A4"/>
    <w:rsid w:val="00B75D20"/>
    <w:rsid w:val="00B86F00"/>
    <w:rsid w:val="00BA6806"/>
    <w:rsid w:val="00BC2B4C"/>
    <w:rsid w:val="00BC6F4C"/>
    <w:rsid w:val="00BD3FAF"/>
    <w:rsid w:val="00BD69F8"/>
    <w:rsid w:val="00BF3652"/>
    <w:rsid w:val="00C07927"/>
    <w:rsid w:val="00C07E90"/>
    <w:rsid w:val="00C24EA1"/>
    <w:rsid w:val="00C35238"/>
    <w:rsid w:val="00C35D1E"/>
    <w:rsid w:val="00C36137"/>
    <w:rsid w:val="00C3626B"/>
    <w:rsid w:val="00C41C48"/>
    <w:rsid w:val="00C420D7"/>
    <w:rsid w:val="00C50433"/>
    <w:rsid w:val="00C52F9A"/>
    <w:rsid w:val="00C53EBC"/>
    <w:rsid w:val="00C65FD0"/>
    <w:rsid w:val="00C670ED"/>
    <w:rsid w:val="00C67988"/>
    <w:rsid w:val="00C70B27"/>
    <w:rsid w:val="00C76823"/>
    <w:rsid w:val="00C83E58"/>
    <w:rsid w:val="00C92647"/>
    <w:rsid w:val="00C92656"/>
    <w:rsid w:val="00C95B66"/>
    <w:rsid w:val="00CA0E28"/>
    <w:rsid w:val="00CA3F8B"/>
    <w:rsid w:val="00CA4824"/>
    <w:rsid w:val="00CB749A"/>
    <w:rsid w:val="00CD62AC"/>
    <w:rsid w:val="00CE0390"/>
    <w:rsid w:val="00CF4A77"/>
    <w:rsid w:val="00CF62D0"/>
    <w:rsid w:val="00CF65D9"/>
    <w:rsid w:val="00D00E43"/>
    <w:rsid w:val="00D1420E"/>
    <w:rsid w:val="00D14B65"/>
    <w:rsid w:val="00D14DC2"/>
    <w:rsid w:val="00D17336"/>
    <w:rsid w:val="00D311DC"/>
    <w:rsid w:val="00D5125D"/>
    <w:rsid w:val="00D53E58"/>
    <w:rsid w:val="00D61A56"/>
    <w:rsid w:val="00D81A00"/>
    <w:rsid w:val="00D81E13"/>
    <w:rsid w:val="00DB5400"/>
    <w:rsid w:val="00DC20B2"/>
    <w:rsid w:val="00DD4AEC"/>
    <w:rsid w:val="00DD4B23"/>
    <w:rsid w:val="00DD4F50"/>
    <w:rsid w:val="00DD60BF"/>
    <w:rsid w:val="00DF2C52"/>
    <w:rsid w:val="00E072D9"/>
    <w:rsid w:val="00E07308"/>
    <w:rsid w:val="00E0793B"/>
    <w:rsid w:val="00E24A8E"/>
    <w:rsid w:val="00E256B7"/>
    <w:rsid w:val="00E31C68"/>
    <w:rsid w:val="00E33F49"/>
    <w:rsid w:val="00E4088F"/>
    <w:rsid w:val="00E50EF5"/>
    <w:rsid w:val="00E54F7E"/>
    <w:rsid w:val="00E9654E"/>
    <w:rsid w:val="00E96DE7"/>
    <w:rsid w:val="00EB384A"/>
    <w:rsid w:val="00EB7413"/>
    <w:rsid w:val="00EC02ED"/>
    <w:rsid w:val="00ED34A2"/>
    <w:rsid w:val="00ED4E23"/>
    <w:rsid w:val="00ED58F4"/>
    <w:rsid w:val="00EE2702"/>
    <w:rsid w:val="00F23798"/>
    <w:rsid w:val="00F31A8A"/>
    <w:rsid w:val="00F40CA7"/>
    <w:rsid w:val="00F440E6"/>
    <w:rsid w:val="00F469FE"/>
    <w:rsid w:val="00F52380"/>
    <w:rsid w:val="00F52397"/>
    <w:rsid w:val="00F57584"/>
    <w:rsid w:val="00F65188"/>
    <w:rsid w:val="00F6595A"/>
    <w:rsid w:val="00F812FB"/>
    <w:rsid w:val="00F91C52"/>
    <w:rsid w:val="00FA7ED2"/>
    <w:rsid w:val="00FB02DB"/>
    <w:rsid w:val="00FB5297"/>
    <w:rsid w:val="00FB544B"/>
    <w:rsid w:val="00FD4EEB"/>
    <w:rsid w:val="00FE2D7A"/>
    <w:rsid w:val="00FF0106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630D"/>
  <w15:chartTrackingRefBased/>
  <w15:docId w15:val="{36D79175-42E4-4A14-B78A-3242C0E2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584"/>
    <w:pPr>
      <w:spacing w:after="200" w:line="276" w:lineRule="auto"/>
    </w:pPr>
    <w:rPr>
      <w:rFonts w:ascii="Calibri" w:eastAsia="Times New Roman" w:hAnsi="Calibri" w:cs="Calibri"/>
    </w:rPr>
  </w:style>
  <w:style w:type="paragraph" w:styleId="Heading5">
    <w:name w:val="heading 5"/>
    <w:basedOn w:val="Normal"/>
    <w:next w:val="Normal"/>
    <w:link w:val="Heading5Char"/>
    <w:qFormat/>
    <w:rsid w:val="00DF2C52"/>
    <w:pPr>
      <w:keepNext/>
      <w:spacing w:after="0" w:line="360" w:lineRule="auto"/>
      <w:jc w:val="center"/>
      <w:outlineLvl w:val="4"/>
    </w:pPr>
    <w:rPr>
      <w:rFonts w:ascii="Times New Roman" w:hAnsi="Times New Roman" w:cs="Times New Roman"/>
      <w:b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08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DF2C52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styleId="Hyperlink">
    <w:name w:val="Hyperlink"/>
    <w:basedOn w:val="DefaultParagraphFont"/>
    <w:uiPriority w:val="99"/>
    <w:rsid w:val="002C5595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9A6342"/>
    <w:pPr>
      <w:spacing w:after="0" w:line="240" w:lineRule="auto"/>
    </w:pPr>
    <w:rPr>
      <w:lang w:val="ro-RO"/>
    </w:rPr>
  </w:style>
  <w:style w:type="character" w:customStyle="1" w:styleId="FontStyle29">
    <w:name w:val="Font Style29"/>
    <w:rsid w:val="009A6342"/>
    <w:rPr>
      <w:rFonts w:ascii="Times New Roman" w:hAnsi="Times New Roman" w:cs="Times New Roman"/>
      <w:b/>
      <w:b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5786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06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/528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/1560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/13391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lirom.ro/studii-de-gen/2179-familia-monoparentala-o-abordare-politica-editia-a-ii-a-revazuta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/276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373</cp:revision>
  <dcterms:created xsi:type="dcterms:W3CDTF">2026-02-27T09:35:00Z</dcterms:created>
  <dcterms:modified xsi:type="dcterms:W3CDTF">2026-03-01T20:00:00Z</dcterms:modified>
</cp:coreProperties>
</file>