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74" w:rsidRDefault="00730257">
      <w:pPr>
        <w:pStyle w:val="Heading1"/>
        <w:spacing w:before="76"/>
        <w:ind w:right="356"/>
      </w:pPr>
      <w:r>
        <w:rPr>
          <w:color w:val="000000"/>
          <w:highlight w:val="cyan"/>
        </w:rPr>
        <w:t>Comisia pentru Evaluarea şi Asigurarea Calităţii la nivelul programului de studii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-2"/>
          <w:highlight w:val="cyan"/>
        </w:rPr>
        <w:t>(CEAC-P)</w:t>
      </w:r>
    </w:p>
    <w:p w:rsidR="00D83274" w:rsidRDefault="00D83274">
      <w:pPr>
        <w:pStyle w:val="BodyText"/>
        <w:ind w:left="0" w:firstLine="0"/>
        <w:jc w:val="left"/>
      </w:pPr>
    </w:p>
    <w:p w:rsidR="00D83274" w:rsidRDefault="00730257">
      <w:pPr>
        <w:pStyle w:val="BodyText"/>
        <w:ind w:right="355"/>
      </w:pPr>
      <w:r>
        <w:t>CEAC-P este formată din: cadrul didactic coordonator al programului de studii,</w:t>
      </w:r>
      <w:r>
        <w:rPr>
          <w:spacing w:val="40"/>
        </w:rPr>
        <w:t xml:space="preserve"> </w:t>
      </w:r>
      <w:r>
        <w:t>un cadru didactic care desfășoară activități didactice în cadrul programului de studii și care nu este membru în nicio altă structură cu atribuții de evaluare și asigurare a cal</w:t>
      </w:r>
      <w:r>
        <w:t>ității constituită la nivel de universitate sau facultate, un student, un absolvent al programului de studii, un reprezentant al angajatorilor.</w:t>
      </w:r>
    </w:p>
    <w:p w:rsidR="00D83274" w:rsidRDefault="00D83274">
      <w:pPr>
        <w:pStyle w:val="BodyText"/>
        <w:spacing w:before="5"/>
        <w:ind w:left="0" w:firstLine="0"/>
        <w:jc w:val="left"/>
      </w:pPr>
    </w:p>
    <w:p w:rsidR="00D83274" w:rsidRDefault="00730257">
      <w:pPr>
        <w:pStyle w:val="Heading1"/>
        <w:spacing w:line="274" w:lineRule="exact"/>
        <w:ind w:left="1079"/>
        <w:jc w:val="both"/>
      </w:pPr>
      <w:r>
        <w:rPr>
          <w:color w:val="000000"/>
          <w:highlight w:val="yellow"/>
        </w:rPr>
        <w:t>Atribuţiile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CEAC-P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sunt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următoarele: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18"/>
        </w:tabs>
        <w:spacing w:line="274" w:lineRule="exact"/>
        <w:ind w:left="1318" w:hanging="239"/>
        <w:jc w:val="both"/>
        <w:rPr>
          <w:sz w:val="24"/>
        </w:rPr>
      </w:pPr>
      <w:r>
        <w:rPr>
          <w:color w:val="000000"/>
          <w:sz w:val="24"/>
        </w:rPr>
        <w:t>elaborează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și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implementează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anual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un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plan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activitate;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424"/>
        </w:tabs>
        <w:ind w:left="360" w:right="356" w:firstLine="719"/>
        <w:jc w:val="both"/>
        <w:rPr>
          <w:sz w:val="24"/>
        </w:rPr>
      </w:pPr>
      <w:r>
        <w:rPr>
          <w:color w:val="000000"/>
          <w:sz w:val="24"/>
        </w:rPr>
        <w:t>analizează periodic aşteptările și cerințele sectorului economic şi social referitoare la competenţele necesare absolvenților programului de studii (evaluarea nevoilor pe piața muncii) și calitatea programului de studii;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16"/>
        </w:tabs>
        <w:spacing w:before="1"/>
        <w:ind w:left="360" w:right="359" w:firstLine="719"/>
        <w:jc w:val="both"/>
        <w:rPr>
          <w:sz w:val="24"/>
        </w:rPr>
      </w:pPr>
      <w:r>
        <w:rPr>
          <w:color w:val="000000"/>
          <w:sz w:val="24"/>
        </w:rPr>
        <w:t>evaluează periodic gradul de îndepl</w:t>
      </w:r>
      <w:r>
        <w:rPr>
          <w:color w:val="000000"/>
          <w:sz w:val="24"/>
        </w:rPr>
        <w:t>inire a standardelor generale și specifice de calitate ARACIS în domeniul programului de studii;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40"/>
        </w:tabs>
        <w:ind w:left="360" w:right="356" w:firstLine="719"/>
        <w:jc w:val="both"/>
        <w:rPr>
          <w:sz w:val="24"/>
        </w:rPr>
      </w:pPr>
      <w:r>
        <w:rPr>
          <w:color w:val="000000"/>
          <w:sz w:val="24"/>
        </w:rPr>
        <w:t>realizează fundamentarea elaborării / revizuirii planului de învățământ pentru a corespunde standardelor generale și specifice de calitate în domeniul programu</w:t>
      </w:r>
      <w:r>
        <w:rPr>
          <w:color w:val="000000"/>
          <w:sz w:val="24"/>
        </w:rPr>
        <w:t>lui de studii, specificate în Metodologia de evaluare externă, standardele, standardele de referinţă şi lista indicatorilor de performanţă a ARACIS, cu modificările şi completările ulterioare, precum și cerințelor existente pe piața muncii;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03"/>
        </w:tabs>
        <w:ind w:left="1303" w:hanging="224"/>
        <w:jc w:val="both"/>
        <w:rPr>
          <w:sz w:val="24"/>
        </w:rPr>
      </w:pPr>
      <w:r>
        <w:rPr>
          <w:color w:val="000000"/>
          <w:sz w:val="24"/>
        </w:rPr>
        <w:t>participă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z w:val="24"/>
        </w:rPr>
        <w:t>la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elaborarea/revizuirea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planurilor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2"/>
          <w:sz w:val="24"/>
        </w:rPr>
        <w:t>învăţământ;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22"/>
        </w:tabs>
        <w:ind w:left="359" w:right="356" w:firstLine="720"/>
        <w:jc w:val="both"/>
        <w:rPr>
          <w:sz w:val="24"/>
        </w:rPr>
      </w:pPr>
      <w:r>
        <w:rPr>
          <w:color w:val="000000"/>
          <w:sz w:val="24"/>
        </w:rPr>
        <w:t>analizează fișele disciplinelor și materialele de învățare elaborate de cadrele didactice care desfășoară activități didactice în cadrul programului de studii;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39"/>
        </w:tabs>
        <w:ind w:left="1339" w:hanging="260"/>
        <w:jc w:val="both"/>
        <w:rPr>
          <w:sz w:val="24"/>
        </w:rPr>
      </w:pPr>
      <w:r>
        <w:rPr>
          <w:color w:val="000000"/>
          <w:sz w:val="24"/>
        </w:rPr>
        <w:t>face</w:t>
      </w:r>
      <w:r>
        <w:rPr>
          <w:color w:val="000000"/>
          <w:spacing w:val="11"/>
          <w:sz w:val="24"/>
        </w:rPr>
        <w:t xml:space="preserve"> </w:t>
      </w:r>
      <w:r>
        <w:rPr>
          <w:color w:val="000000"/>
          <w:sz w:val="24"/>
        </w:rPr>
        <w:t>propuneri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privind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îmbunătățirea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calității</w:t>
      </w:r>
      <w:r>
        <w:rPr>
          <w:color w:val="000000"/>
          <w:spacing w:val="13"/>
          <w:sz w:val="24"/>
        </w:rPr>
        <w:t xml:space="preserve"> </w:t>
      </w:r>
      <w:r>
        <w:rPr>
          <w:color w:val="000000"/>
          <w:sz w:val="24"/>
        </w:rPr>
        <w:t>l</w:t>
      </w:r>
      <w:r>
        <w:rPr>
          <w:color w:val="000000"/>
          <w:sz w:val="24"/>
        </w:rPr>
        <w:t>a</w:t>
      </w:r>
      <w:r>
        <w:rPr>
          <w:color w:val="000000"/>
          <w:spacing w:val="11"/>
          <w:sz w:val="24"/>
        </w:rPr>
        <w:t xml:space="preserve"> </w:t>
      </w:r>
      <w:r>
        <w:rPr>
          <w:color w:val="000000"/>
          <w:sz w:val="24"/>
        </w:rPr>
        <w:t>nivelul</w:t>
      </w:r>
      <w:r>
        <w:rPr>
          <w:color w:val="000000"/>
          <w:spacing w:val="13"/>
          <w:sz w:val="24"/>
        </w:rPr>
        <w:t xml:space="preserve"> </w:t>
      </w:r>
      <w:r>
        <w:rPr>
          <w:color w:val="000000"/>
          <w:sz w:val="24"/>
        </w:rPr>
        <w:t>programului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pacing w:val="-2"/>
          <w:sz w:val="24"/>
        </w:rPr>
        <w:t>studii;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69"/>
        </w:tabs>
        <w:ind w:left="359" w:right="355" w:firstLine="720"/>
        <w:jc w:val="both"/>
        <w:rPr>
          <w:sz w:val="24"/>
        </w:rPr>
      </w:pPr>
      <w:r>
        <w:rPr>
          <w:color w:val="000000"/>
          <w:sz w:val="24"/>
        </w:rPr>
        <w:t>elaborează anual un raport privind evaluarea și asigurarea calității la nivelul programului de studii;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80"/>
        </w:tabs>
        <w:ind w:left="359" w:right="357" w:firstLine="720"/>
        <w:jc w:val="both"/>
        <w:rPr>
          <w:sz w:val="24"/>
        </w:rPr>
      </w:pPr>
      <w:r>
        <w:rPr>
          <w:color w:val="000000"/>
          <w:sz w:val="24"/>
        </w:rPr>
        <w:t>participă la elaborarea/verificarea/avizarea metodologiilor şi procedurilor proprii programului de studiu;</w:t>
      </w:r>
    </w:p>
    <w:p w:rsidR="00D83274" w:rsidRDefault="00730257">
      <w:pPr>
        <w:pStyle w:val="ListParagraph"/>
        <w:numPr>
          <w:ilvl w:val="0"/>
          <w:numId w:val="1"/>
        </w:numPr>
        <w:tabs>
          <w:tab w:val="left" w:pos="1344"/>
        </w:tabs>
        <w:ind w:left="359" w:right="355" w:firstLine="720"/>
        <w:jc w:val="both"/>
        <w:rPr>
          <w:sz w:val="24"/>
        </w:rPr>
      </w:pPr>
      <w:r>
        <w:rPr>
          <w:color w:val="000000"/>
          <w:sz w:val="24"/>
        </w:rPr>
        <w:t xml:space="preserve">îndeplinește </w:t>
      </w:r>
      <w:r>
        <w:rPr>
          <w:color w:val="000000"/>
          <w:sz w:val="24"/>
        </w:rPr>
        <w:t>alte atribuții aferente evaluării și asigurării calității la nivelul programului de studiu, specificate în Metodologia de evaluare externă, standardele, standardele de referinţă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şi lista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indicatorilor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performanţă a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ARACIS,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cu modificările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şi completăril</w:t>
      </w:r>
      <w:r>
        <w:rPr>
          <w:color w:val="000000"/>
          <w:sz w:val="24"/>
        </w:rPr>
        <w:t>e ulterioare. CEAC-P răspunde în faţa directorului de departament şi a decanului facultăţii de calitatea procesului didactic şi a rezultatelor acestuia în cadrul programului de studii respectiv.</w:t>
      </w:r>
    </w:p>
    <w:sectPr w:rsidR="00D83274" w:rsidSect="00D83274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445B8"/>
    <w:multiLevelType w:val="hybridMultilevel"/>
    <w:tmpl w:val="8724EBC4"/>
    <w:lvl w:ilvl="0" w:tplc="568828F6">
      <w:start w:val="1"/>
      <w:numFmt w:val="lowerLetter"/>
      <w:lvlText w:val="%1."/>
      <w:lvlJc w:val="left"/>
      <w:pPr>
        <w:ind w:left="13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shd w:val="clear" w:color="auto" w:fill="00FFFF"/>
        <w:lang w:val="ro-RO" w:eastAsia="en-US" w:bidi="ar-SA"/>
      </w:rPr>
    </w:lvl>
    <w:lvl w:ilvl="1" w:tplc="EBC218B6">
      <w:numFmt w:val="bullet"/>
      <w:lvlText w:val="•"/>
      <w:lvlJc w:val="left"/>
      <w:pPr>
        <w:ind w:left="2124" w:hanging="240"/>
      </w:pPr>
      <w:rPr>
        <w:rFonts w:hint="default"/>
        <w:lang w:val="ro-RO" w:eastAsia="en-US" w:bidi="ar-SA"/>
      </w:rPr>
    </w:lvl>
    <w:lvl w:ilvl="2" w:tplc="520E7D34">
      <w:numFmt w:val="bullet"/>
      <w:lvlText w:val="•"/>
      <w:lvlJc w:val="left"/>
      <w:pPr>
        <w:ind w:left="2928" w:hanging="240"/>
      </w:pPr>
      <w:rPr>
        <w:rFonts w:hint="default"/>
        <w:lang w:val="ro-RO" w:eastAsia="en-US" w:bidi="ar-SA"/>
      </w:rPr>
    </w:lvl>
    <w:lvl w:ilvl="3" w:tplc="A65A3592">
      <w:numFmt w:val="bullet"/>
      <w:lvlText w:val="•"/>
      <w:lvlJc w:val="left"/>
      <w:pPr>
        <w:ind w:left="3732" w:hanging="240"/>
      </w:pPr>
      <w:rPr>
        <w:rFonts w:hint="default"/>
        <w:lang w:val="ro-RO" w:eastAsia="en-US" w:bidi="ar-SA"/>
      </w:rPr>
    </w:lvl>
    <w:lvl w:ilvl="4" w:tplc="AF468DD2">
      <w:numFmt w:val="bullet"/>
      <w:lvlText w:val="•"/>
      <w:lvlJc w:val="left"/>
      <w:pPr>
        <w:ind w:left="4536" w:hanging="240"/>
      </w:pPr>
      <w:rPr>
        <w:rFonts w:hint="default"/>
        <w:lang w:val="ro-RO" w:eastAsia="en-US" w:bidi="ar-SA"/>
      </w:rPr>
    </w:lvl>
    <w:lvl w:ilvl="5" w:tplc="5930E0A4">
      <w:numFmt w:val="bullet"/>
      <w:lvlText w:val="•"/>
      <w:lvlJc w:val="left"/>
      <w:pPr>
        <w:ind w:left="5340" w:hanging="240"/>
      </w:pPr>
      <w:rPr>
        <w:rFonts w:hint="default"/>
        <w:lang w:val="ro-RO" w:eastAsia="en-US" w:bidi="ar-SA"/>
      </w:rPr>
    </w:lvl>
    <w:lvl w:ilvl="6" w:tplc="85F6918A">
      <w:numFmt w:val="bullet"/>
      <w:lvlText w:val="•"/>
      <w:lvlJc w:val="left"/>
      <w:pPr>
        <w:ind w:left="6144" w:hanging="240"/>
      </w:pPr>
      <w:rPr>
        <w:rFonts w:hint="default"/>
        <w:lang w:val="ro-RO" w:eastAsia="en-US" w:bidi="ar-SA"/>
      </w:rPr>
    </w:lvl>
    <w:lvl w:ilvl="7" w:tplc="E8E09F42">
      <w:numFmt w:val="bullet"/>
      <w:lvlText w:val="•"/>
      <w:lvlJc w:val="left"/>
      <w:pPr>
        <w:ind w:left="6948" w:hanging="240"/>
      </w:pPr>
      <w:rPr>
        <w:rFonts w:hint="default"/>
        <w:lang w:val="ro-RO" w:eastAsia="en-US" w:bidi="ar-SA"/>
      </w:rPr>
    </w:lvl>
    <w:lvl w:ilvl="8" w:tplc="3FE217A0">
      <w:numFmt w:val="bullet"/>
      <w:lvlText w:val="•"/>
      <w:lvlJc w:val="left"/>
      <w:pPr>
        <w:ind w:left="7752" w:hanging="2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3274"/>
    <w:rsid w:val="00730257"/>
    <w:rsid w:val="00D8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3274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D83274"/>
    <w:pPr>
      <w:ind w:left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3274"/>
    <w:pPr>
      <w:ind w:left="359" w:firstLine="7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83274"/>
    <w:pPr>
      <w:ind w:left="359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D832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Atributii CEAC-P _4_</dc:title>
  <dc:creator>Larisa</dc:creator>
  <cp:lastModifiedBy>operator</cp:lastModifiedBy>
  <cp:revision>2</cp:revision>
  <dcterms:created xsi:type="dcterms:W3CDTF">2025-10-29T18:24:00Z</dcterms:created>
  <dcterms:modified xsi:type="dcterms:W3CDTF">2025-10-29T18:24:00Z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2025-10-29T00:00:00Z</vt:filetime>
  </property>
  <property fmtid="{D5CDD505-2E9C-101B-9397-08002B2CF9AE}" pid="5" name="Producer">
    <vt:lpwstr>Nitro PDF PrimoPDF</vt:lpwstr>
  </property>
</Properties>
</file>