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C033" w14:textId="77777777" w:rsidR="002470ED" w:rsidRDefault="002470ED" w:rsidP="006F0134">
      <w:pPr>
        <w:spacing w:line="276" w:lineRule="auto"/>
        <w:jc w:val="both"/>
        <w:rPr>
          <w:rFonts w:asciiTheme="minorHAnsi" w:hAnsiTheme="minorHAnsi" w:cstheme="minorHAnsi"/>
          <w:bCs/>
          <w:szCs w:val="24"/>
          <w:lang w:val="ro-RO"/>
        </w:rPr>
      </w:pPr>
    </w:p>
    <w:p w14:paraId="163F2951" w14:textId="77777777" w:rsidR="002470ED" w:rsidRPr="002470ED" w:rsidRDefault="002470ED" w:rsidP="002470ED">
      <w:pPr>
        <w:rPr>
          <w:b/>
          <w:i/>
          <w:snapToGrid w:val="0"/>
          <w:szCs w:val="24"/>
          <w:lang w:val="ro-RO" w:eastAsia="en-GB"/>
        </w:rPr>
      </w:pPr>
      <w:r w:rsidRPr="002470ED">
        <w:rPr>
          <w:b/>
          <w:i/>
          <w:snapToGrid w:val="0"/>
          <w:szCs w:val="24"/>
          <w:lang w:val="ro-RO" w:eastAsia="en-GB"/>
        </w:rPr>
        <w:t>Anexa 1</w:t>
      </w:r>
    </w:p>
    <w:p w14:paraId="1020C712" w14:textId="77777777" w:rsidR="002470ED" w:rsidRPr="002470ED" w:rsidRDefault="002470ED" w:rsidP="002470ED">
      <w:pPr>
        <w:jc w:val="right"/>
        <w:rPr>
          <w:b/>
          <w:snapToGrid w:val="0"/>
          <w:szCs w:val="24"/>
          <w:lang w:val="ro-RO" w:eastAsia="en-GB"/>
        </w:rPr>
      </w:pPr>
    </w:p>
    <w:p w14:paraId="5481AB52" w14:textId="77777777" w:rsidR="002470ED" w:rsidRPr="002470ED" w:rsidRDefault="002470ED" w:rsidP="002470ED">
      <w:pPr>
        <w:jc w:val="right"/>
        <w:rPr>
          <w:b/>
          <w:snapToGrid w:val="0"/>
          <w:szCs w:val="24"/>
          <w:lang w:val="ro-RO" w:eastAsia="en-GB"/>
        </w:rPr>
      </w:pPr>
      <w:r w:rsidRPr="002470ED">
        <w:rPr>
          <w:b/>
          <w:snapToGrid w:val="0"/>
          <w:szCs w:val="24"/>
          <w:lang w:val="ro-RO" w:eastAsia="en-GB"/>
        </w:rPr>
        <w:t xml:space="preserve">Aprobat, </w:t>
      </w:r>
    </w:p>
    <w:p w14:paraId="0D9641F5" w14:textId="7F4FBA78" w:rsidR="002470ED" w:rsidRPr="002470ED" w:rsidRDefault="0097187E" w:rsidP="002470ED">
      <w:pPr>
        <w:jc w:val="right"/>
        <w:rPr>
          <w:snapToGrid w:val="0"/>
          <w:szCs w:val="24"/>
          <w:lang w:val="ro-RO" w:eastAsia="en-GB"/>
        </w:rPr>
      </w:pPr>
      <w:r>
        <w:rPr>
          <w:snapToGrid w:val="0"/>
          <w:szCs w:val="24"/>
          <w:lang w:val="ro-RO" w:eastAsia="en-GB"/>
        </w:rPr>
        <w:t>Reprezentant legal</w:t>
      </w:r>
      <w:r w:rsidR="00261DD4">
        <w:rPr>
          <w:snapToGrid w:val="0"/>
          <w:szCs w:val="24"/>
          <w:lang w:val="ro-RO" w:eastAsia="en-GB"/>
        </w:rPr>
        <w:t>,</w:t>
      </w:r>
    </w:p>
    <w:p w14:paraId="586D0D53" w14:textId="58B2C28A" w:rsidR="002470ED" w:rsidRPr="002470ED" w:rsidRDefault="002470ED" w:rsidP="002470ED">
      <w:pPr>
        <w:jc w:val="right"/>
        <w:rPr>
          <w:snapToGrid w:val="0"/>
          <w:szCs w:val="24"/>
          <w:lang w:val="ro-RO" w:eastAsia="en-GB"/>
        </w:rPr>
      </w:pPr>
      <w:r w:rsidRPr="002470ED">
        <w:rPr>
          <w:snapToGrid w:val="0"/>
          <w:szCs w:val="24"/>
          <w:lang w:val="ro-RO" w:eastAsia="en-GB"/>
        </w:rPr>
        <w:t>Dumitru CHIRLEȘAN</w:t>
      </w:r>
    </w:p>
    <w:p w14:paraId="6AA50144" w14:textId="77777777" w:rsidR="002470ED" w:rsidRPr="002470ED" w:rsidRDefault="002470ED" w:rsidP="002470ED">
      <w:pPr>
        <w:jc w:val="center"/>
        <w:rPr>
          <w:b/>
          <w:snapToGrid w:val="0"/>
          <w:szCs w:val="24"/>
          <w:lang w:val="ro-RO" w:eastAsia="en-GB"/>
        </w:rPr>
      </w:pPr>
    </w:p>
    <w:p w14:paraId="572E7EEB" w14:textId="77777777" w:rsidR="002470ED" w:rsidRPr="002470ED" w:rsidRDefault="002470ED" w:rsidP="002470ED">
      <w:pPr>
        <w:rPr>
          <w:b/>
          <w:snapToGrid w:val="0"/>
          <w:szCs w:val="24"/>
          <w:lang w:val="ro-RO" w:eastAsia="en-GB"/>
        </w:rPr>
      </w:pPr>
      <w:r w:rsidRPr="002470ED">
        <w:rPr>
          <w:b/>
          <w:snapToGrid w:val="0"/>
          <w:szCs w:val="24"/>
          <w:lang w:val="ro-RO" w:eastAsia="en-GB"/>
        </w:rPr>
        <w:t>Avizat,</w:t>
      </w:r>
    </w:p>
    <w:p w14:paraId="2DC7E8D2" w14:textId="1BA1F085" w:rsidR="002470ED" w:rsidRPr="00577F02" w:rsidRDefault="00577F02" w:rsidP="002470ED">
      <w:pPr>
        <w:rPr>
          <w:bCs/>
          <w:snapToGrid w:val="0"/>
          <w:sz w:val="26"/>
          <w:szCs w:val="26"/>
          <w:lang w:val="ro-RO" w:eastAsia="en-GB"/>
        </w:rPr>
      </w:pPr>
      <w:r w:rsidRPr="00577F02">
        <w:rPr>
          <w:bCs/>
          <w:snapToGrid w:val="0"/>
          <w:sz w:val="26"/>
          <w:szCs w:val="26"/>
          <w:lang w:val="ro-RO" w:eastAsia="en-GB"/>
        </w:rPr>
        <w:t>Director CMP</w:t>
      </w:r>
    </w:p>
    <w:p w14:paraId="209CCF43" w14:textId="5310E77C" w:rsidR="00577F02" w:rsidRPr="00577F02" w:rsidRDefault="00577F02" w:rsidP="002470ED">
      <w:pPr>
        <w:rPr>
          <w:bCs/>
          <w:snapToGrid w:val="0"/>
          <w:sz w:val="26"/>
          <w:szCs w:val="26"/>
          <w:lang w:val="ro-RO" w:eastAsia="en-GB"/>
        </w:rPr>
      </w:pPr>
      <w:r w:rsidRPr="00577F02">
        <w:rPr>
          <w:bCs/>
          <w:snapToGrid w:val="0"/>
          <w:sz w:val="26"/>
          <w:szCs w:val="26"/>
          <w:lang w:val="ro-RO" w:eastAsia="en-GB"/>
        </w:rPr>
        <w:t>Emanuel SOARE</w:t>
      </w:r>
    </w:p>
    <w:p w14:paraId="17909B79" w14:textId="77777777" w:rsidR="003452A8" w:rsidRDefault="003452A8" w:rsidP="002470ED">
      <w:pPr>
        <w:jc w:val="center"/>
        <w:rPr>
          <w:b/>
          <w:snapToGrid w:val="0"/>
          <w:sz w:val="26"/>
          <w:szCs w:val="26"/>
          <w:lang w:val="ro-RO" w:eastAsia="en-GB"/>
        </w:rPr>
      </w:pPr>
    </w:p>
    <w:p w14:paraId="693B85E5" w14:textId="4AD63A8A" w:rsidR="002470ED" w:rsidRPr="002470ED" w:rsidRDefault="002470ED" w:rsidP="002470ED">
      <w:pPr>
        <w:jc w:val="center"/>
        <w:rPr>
          <w:b/>
          <w:snapToGrid w:val="0"/>
          <w:sz w:val="26"/>
          <w:szCs w:val="26"/>
          <w:lang w:val="ro-RO" w:eastAsia="en-GB"/>
        </w:rPr>
      </w:pPr>
      <w:r w:rsidRPr="002470ED">
        <w:rPr>
          <w:b/>
          <w:snapToGrid w:val="0"/>
          <w:sz w:val="26"/>
          <w:szCs w:val="26"/>
          <w:lang w:val="ro-RO" w:eastAsia="en-GB"/>
        </w:rPr>
        <w:t>REFERAT</w:t>
      </w:r>
    </w:p>
    <w:p w14:paraId="2B8C9894" w14:textId="77777777" w:rsidR="002470ED" w:rsidRPr="002470ED" w:rsidRDefault="002470ED" w:rsidP="002470ED">
      <w:pPr>
        <w:jc w:val="center"/>
        <w:rPr>
          <w:b/>
          <w:snapToGrid w:val="0"/>
          <w:sz w:val="26"/>
          <w:szCs w:val="26"/>
          <w:lang w:val="ro-RO" w:eastAsia="en-GB"/>
        </w:rPr>
      </w:pPr>
    </w:p>
    <w:p w14:paraId="4BC63F4E" w14:textId="77777777" w:rsidR="002470ED" w:rsidRPr="002470ED" w:rsidRDefault="002470ED" w:rsidP="002470ED">
      <w:pPr>
        <w:jc w:val="center"/>
        <w:rPr>
          <w:b/>
          <w:snapToGrid w:val="0"/>
          <w:sz w:val="20"/>
          <w:lang w:val="ro-RO" w:eastAsia="en-GB"/>
        </w:rPr>
      </w:pPr>
    </w:p>
    <w:p w14:paraId="0F776F80" w14:textId="3A21C717" w:rsidR="002470ED" w:rsidRPr="002470ED" w:rsidRDefault="002470ED" w:rsidP="002470ED">
      <w:pPr>
        <w:ind w:firstLine="708"/>
        <w:jc w:val="both"/>
        <w:rPr>
          <w:snapToGrid w:val="0"/>
          <w:szCs w:val="24"/>
          <w:lang w:val="ro-RO" w:eastAsia="en-GB"/>
        </w:rPr>
      </w:pPr>
      <w:r w:rsidRPr="002470ED">
        <w:rPr>
          <w:snapToGrid w:val="0"/>
          <w:szCs w:val="24"/>
          <w:lang w:val="ro-RO" w:eastAsia="en-GB"/>
        </w:rPr>
        <w:t xml:space="preserve">Având în vedere necesitatea implementării proiectului </w:t>
      </w:r>
      <w:r w:rsidRPr="002470ED">
        <w:rPr>
          <w:b/>
          <w:bCs/>
          <w:snapToGrid w:val="0"/>
          <w:szCs w:val="24"/>
          <w:lang w:val="ro-RO" w:eastAsia="en-GB"/>
        </w:rPr>
        <w:t>................................</w:t>
      </w:r>
      <w:r w:rsidRPr="002470ED">
        <w:rPr>
          <w:snapToGrid w:val="0"/>
          <w:szCs w:val="24"/>
          <w:lang w:val="ro-RO" w:eastAsia="en-GB"/>
        </w:rPr>
        <w:t xml:space="preserve">, în care </w:t>
      </w:r>
      <w:r w:rsidR="00A90C78">
        <w:rPr>
          <w:snapToGrid w:val="0"/>
          <w:szCs w:val="24"/>
          <w:lang w:val="ro-RO" w:eastAsia="en-GB"/>
        </w:rPr>
        <w:t>Universitatea Națională de Știință și Tehnologie POLITEHNICA București – Centrul Universitar Pitești</w:t>
      </w:r>
      <w:r w:rsidRPr="002470ED">
        <w:rPr>
          <w:snapToGrid w:val="0"/>
          <w:szCs w:val="24"/>
          <w:lang w:val="ro-RO" w:eastAsia="en-GB"/>
        </w:rPr>
        <w:t xml:space="preserve"> are calitatea de Beneficiar/Partener conform contractului de finanțare nr. ...................................., complexitatea activității și volumul de activitate, vă solicităm să aprobați constituirea echipei de implementare a proiectului în următoarea componență:</w:t>
      </w:r>
    </w:p>
    <w:p w14:paraId="73FD4502" w14:textId="77777777" w:rsidR="002470ED" w:rsidRPr="002470ED" w:rsidRDefault="002470ED" w:rsidP="002470ED">
      <w:pPr>
        <w:jc w:val="both"/>
        <w:rPr>
          <w:b/>
          <w:i/>
          <w:snapToGrid w:val="0"/>
          <w:sz w:val="20"/>
          <w:highlight w:val="yellow"/>
          <w:lang w:val="ro-RO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108"/>
        <w:gridCol w:w="1559"/>
        <w:gridCol w:w="815"/>
        <w:gridCol w:w="815"/>
        <w:gridCol w:w="985"/>
        <w:gridCol w:w="1053"/>
        <w:gridCol w:w="1084"/>
        <w:gridCol w:w="1353"/>
      </w:tblGrid>
      <w:tr w:rsidR="00577F02" w:rsidRPr="002470ED" w14:paraId="2E4D3B00" w14:textId="77777777" w:rsidTr="00577F02">
        <w:tc>
          <w:tcPr>
            <w:tcW w:w="0" w:type="auto"/>
            <w:shd w:val="clear" w:color="auto" w:fill="F2F2F2"/>
            <w:vAlign w:val="center"/>
          </w:tcPr>
          <w:p w14:paraId="564D50D1" w14:textId="77777777" w:rsidR="00577F02" w:rsidRPr="002470ED" w:rsidRDefault="00577F02" w:rsidP="002470ED">
            <w:pPr>
              <w:jc w:val="center"/>
              <w:rPr>
                <w:b/>
                <w:snapToGrid w:val="0"/>
                <w:sz w:val="18"/>
                <w:szCs w:val="18"/>
                <w:lang w:val="ro-RO" w:eastAsia="en-GB"/>
              </w:rPr>
            </w:pPr>
            <w:r w:rsidRPr="002470ED">
              <w:rPr>
                <w:b/>
                <w:snapToGrid w:val="0"/>
                <w:sz w:val="18"/>
                <w:szCs w:val="18"/>
                <w:lang w:val="ro-RO" w:eastAsia="en-GB"/>
              </w:rPr>
              <w:t>Nr. crt.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F223BC3" w14:textId="77777777" w:rsidR="00577F02" w:rsidRPr="002470ED" w:rsidRDefault="00577F02" w:rsidP="002470ED">
            <w:pPr>
              <w:jc w:val="center"/>
              <w:rPr>
                <w:b/>
                <w:snapToGrid w:val="0"/>
                <w:sz w:val="18"/>
                <w:szCs w:val="18"/>
                <w:lang w:val="ro-RO" w:eastAsia="en-GB"/>
              </w:rPr>
            </w:pPr>
            <w:r w:rsidRPr="002470ED">
              <w:rPr>
                <w:b/>
                <w:snapToGrid w:val="0"/>
                <w:sz w:val="18"/>
                <w:szCs w:val="18"/>
                <w:lang w:val="ro-RO" w:eastAsia="en-GB"/>
              </w:rPr>
              <w:t>Nume și prenume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F5B9FE1" w14:textId="77777777" w:rsidR="00577F02" w:rsidRPr="002470ED" w:rsidRDefault="00577F02" w:rsidP="002470ED">
            <w:pPr>
              <w:jc w:val="center"/>
              <w:rPr>
                <w:b/>
                <w:snapToGrid w:val="0"/>
                <w:sz w:val="18"/>
                <w:szCs w:val="18"/>
                <w:lang w:val="ro-RO" w:eastAsia="en-GB"/>
              </w:rPr>
            </w:pPr>
            <w:r w:rsidRPr="002470ED">
              <w:rPr>
                <w:b/>
                <w:snapToGrid w:val="0"/>
                <w:sz w:val="18"/>
                <w:szCs w:val="18"/>
                <w:lang w:val="ro-RO" w:eastAsia="en-GB"/>
              </w:rPr>
              <w:t>Funcția în cadrul proiectului</w:t>
            </w:r>
            <w:r w:rsidRPr="002470ED">
              <w:rPr>
                <w:b/>
                <w:snapToGrid w:val="0"/>
                <w:position w:val="6"/>
                <w:sz w:val="18"/>
                <w:szCs w:val="18"/>
                <w:lang w:val="fr-FR" w:eastAsia="en-GB"/>
              </w:rPr>
              <w:footnoteReference w:id="1"/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14:paraId="49112DEA" w14:textId="77777777" w:rsidR="00577F02" w:rsidRPr="002470ED" w:rsidRDefault="00577F02" w:rsidP="002470ED">
            <w:pPr>
              <w:jc w:val="center"/>
              <w:rPr>
                <w:b/>
                <w:snapToGrid w:val="0"/>
                <w:sz w:val="18"/>
                <w:szCs w:val="18"/>
                <w:lang w:val="ro-RO" w:eastAsia="en-GB"/>
              </w:rPr>
            </w:pPr>
            <w:r w:rsidRPr="002470ED">
              <w:rPr>
                <w:b/>
                <w:snapToGrid w:val="0"/>
                <w:sz w:val="18"/>
                <w:szCs w:val="18"/>
                <w:lang w:val="ro-RO" w:eastAsia="en-GB"/>
              </w:rPr>
              <w:t>Perioada/Durata CIM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31B462C" w14:textId="77777777" w:rsidR="00577F02" w:rsidRPr="002470ED" w:rsidRDefault="00577F02" w:rsidP="002470ED">
            <w:pPr>
              <w:jc w:val="center"/>
              <w:rPr>
                <w:b/>
                <w:snapToGrid w:val="0"/>
                <w:sz w:val="18"/>
                <w:szCs w:val="18"/>
                <w:lang w:val="ro-RO" w:eastAsia="en-GB"/>
              </w:rPr>
            </w:pPr>
            <w:r w:rsidRPr="002470ED">
              <w:rPr>
                <w:b/>
                <w:snapToGrid w:val="0"/>
                <w:sz w:val="18"/>
                <w:szCs w:val="18"/>
                <w:lang w:val="ro-RO" w:eastAsia="en-GB"/>
              </w:rPr>
              <w:t>Număr ore/ lună</w:t>
            </w:r>
          </w:p>
        </w:tc>
        <w:tc>
          <w:tcPr>
            <w:tcW w:w="0" w:type="auto"/>
            <w:shd w:val="clear" w:color="auto" w:fill="F2F2F2"/>
          </w:tcPr>
          <w:p w14:paraId="385FC97F" w14:textId="77777777" w:rsidR="00577F02" w:rsidRPr="002470ED" w:rsidRDefault="00577F02" w:rsidP="002470ED">
            <w:pPr>
              <w:jc w:val="center"/>
              <w:rPr>
                <w:b/>
                <w:snapToGrid w:val="0"/>
                <w:sz w:val="18"/>
                <w:szCs w:val="18"/>
                <w:lang w:val="ro-RO" w:eastAsia="en-GB"/>
              </w:rPr>
            </w:pPr>
            <w:r w:rsidRPr="002470ED">
              <w:rPr>
                <w:b/>
                <w:snapToGrid w:val="0"/>
                <w:sz w:val="18"/>
                <w:szCs w:val="18"/>
                <w:lang w:val="ro-RO" w:eastAsia="en-GB"/>
              </w:rPr>
              <w:t>Salariu brut lei/oră</w:t>
            </w:r>
          </w:p>
        </w:tc>
        <w:tc>
          <w:tcPr>
            <w:tcW w:w="0" w:type="auto"/>
            <w:shd w:val="clear" w:color="auto" w:fill="F2F2F2"/>
          </w:tcPr>
          <w:p w14:paraId="4DC1D9DD" w14:textId="77777777" w:rsidR="00577F02" w:rsidRPr="002470ED" w:rsidRDefault="00577F02" w:rsidP="002470ED">
            <w:pPr>
              <w:jc w:val="center"/>
              <w:rPr>
                <w:b/>
                <w:snapToGrid w:val="0"/>
                <w:sz w:val="18"/>
                <w:szCs w:val="18"/>
                <w:lang w:val="ro-RO" w:eastAsia="en-GB"/>
              </w:rPr>
            </w:pPr>
            <w:r w:rsidRPr="002470ED">
              <w:rPr>
                <w:b/>
                <w:snapToGrid w:val="0"/>
                <w:sz w:val="18"/>
                <w:szCs w:val="18"/>
                <w:lang w:val="ro-RO" w:eastAsia="en-GB"/>
              </w:rPr>
              <w:t>Salariu brut lei/lună</w:t>
            </w:r>
          </w:p>
        </w:tc>
        <w:tc>
          <w:tcPr>
            <w:tcW w:w="0" w:type="auto"/>
            <w:shd w:val="clear" w:color="auto" w:fill="F2F2F2"/>
          </w:tcPr>
          <w:p w14:paraId="5EFD164C" w14:textId="77777777" w:rsidR="00577F02" w:rsidRPr="002470ED" w:rsidRDefault="00577F02" w:rsidP="002470ED">
            <w:pPr>
              <w:jc w:val="center"/>
              <w:rPr>
                <w:b/>
                <w:snapToGrid w:val="0"/>
                <w:sz w:val="18"/>
                <w:szCs w:val="18"/>
                <w:lang w:val="ro-RO" w:eastAsia="en-GB"/>
              </w:rPr>
            </w:pPr>
            <w:r w:rsidRPr="002470ED">
              <w:rPr>
                <w:b/>
                <w:snapToGrid w:val="0"/>
                <w:sz w:val="18"/>
                <w:szCs w:val="18"/>
                <w:lang w:val="ro-RO" w:eastAsia="en-GB"/>
              </w:rPr>
              <w:t>Cheluială salarială lei/lună</w:t>
            </w:r>
          </w:p>
        </w:tc>
      </w:tr>
      <w:tr w:rsidR="00577F02" w:rsidRPr="002470ED" w14:paraId="131B5C12" w14:textId="77777777" w:rsidTr="00577F02">
        <w:tc>
          <w:tcPr>
            <w:tcW w:w="0" w:type="auto"/>
            <w:shd w:val="clear" w:color="auto" w:fill="auto"/>
            <w:vAlign w:val="center"/>
          </w:tcPr>
          <w:p w14:paraId="63DD3D39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  <w:r w:rsidRPr="002470ED"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2A5D3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205BA1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68105F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48E108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EDC58D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</w:tcPr>
          <w:p w14:paraId="5DC07D4D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</w:tcPr>
          <w:p w14:paraId="3C93CCF6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</w:tcPr>
          <w:p w14:paraId="3FD2BFF8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</w:tr>
      <w:tr w:rsidR="00577F02" w:rsidRPr="002470ED" w14:paraId="475711C3" w14:textId="77777777" w:rsidTr="00577F02">
        <w:tc>
          <w:tcPr>
            <w:tcW w:w="0" w:type="auto"/>
            <w:shd w:val="clear" w:color="auto" w:fill="auto"/>
            <w:vAlign w:val="center"/>
          </w:tcPr>
          <w:p w14:paraId="1BA7E340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  <w:r w:rsidRPr="002470ED"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5D762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E488DE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638451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D7DED5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8C6F31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</w:tcPr>
          <w:p w14:paraId="1A926E2A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</w:tcPr>
          <w:p w14:paraId="7E99000B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  <w:tc>
          <w:tcPr>
            <w:tcW w:w="0" w:type="auto"/>
          </w:tcPr>
          <w:p w14:paraId="7867F60C" w14:textId="77777777" w:rsidR="00577F02" w:rsidRPr="002470ED" w:rsidRDefault="00577F02" w:rsidP="002470ED">
            <w:pPr>
              <w:jc w:val="center"/>
              <w:rPr>
                <w:bCs/>
                <w:iCs/>
                <w:snapToGrid w:val="0"/>
                <w:sz w:val="18"/>
                <w:szCs w:val="18"/>
                <w:lang w:val="fr-FR" w:eastAsia="en-GB"/>
              </w:rPr>
            </w:pPr>
          </w:p>
        </w:tc>
      </w:tr>
    </w:tbl>
    <w:p w14:paraId="725132CA" w14:textId="77777777" w:rsidR="002470ED" w:rsidRPr="002470ED" w:rsidRDefault="002470ED" w:rsidP="002470ED">
      <w:pPr>
        <w:ind w:firstLine="708"/>
        <w:jc w:val="both"/>
        <w:rPr>
          <w:snapToGrid w:val="0"/>
          <w:szCs w:val="24"/>
          <w:lang w:val="ro-RO" w:eastAsia="en-GB"/>
        </w:rPr>
      </w:pPr>
      <w:r w:rsidRPr="002470ED">
        <w:rPr>
          <w:snapToGrid w:val="0"/>
          <w:szCs w:val="24"/>
          <w:lang w:val="ro-RO" w:eastAsia="en-GB"/>
        </w:rPr>
        <w:t xml:space="preserve">Persoanele nominalizate îndeplinesc toate cerințele profesionale necesar a fi indeplinite prin raportare la obiectivele proiectului și în concordanță cu prevederile actelor normative aplicabile. </w:t>
      </w:r>
    </w:p>
    <w:p w14:paraId="30165E21" w14:textId="6C3A1AD3" w:rsidR="002470ED" w:rsidRPr="002470ED" w:rsidRDefault="002470ED" w:rsidP="002470ED">
      <w:pPr>
        <w:jc w:val="both"/>
        <w:rPr>
          <w:snapToGrid w:val="0"/>
          <w:szCs w:val="24"/>
          <w:lang w:val="ro-RO" w:eastAsia="en-GB"/>
        </w:rPr>
      </w:pPr>
      <w:r w:rsidRPr="002470ED">
        <w:rPr>
          <w:snapToGrid w:val="0"/>
          <w:szCs w:val="24"/>
          <w:lang w:val="ro-RO" w:eastAsia="en-GB"/>
        </w:rPr>
        <w:tab/>
        <w:t xml:space="preserve">Activitatea echipei de implementare se va desfășura în afara funcției de bază și a programului normal de lucru. Plata personalului se va realiza pe baza </w:t>
      </w:r>
      <w:r w:rsidRPr="002470ED">
        <w:rPr>
          <w:b/>
          <w:bCs/>
          <w:snapToGrid w:val="0"/>
          <w:szCs w:val="24"/>
          <w:lang w:val="ro-RO" w:eastAsia="en-GB"/>
        </w:rPr>
        <w:t>Foilor individuale de pontaj</w:t>
      </w:r>
      <w:r w:rsidRPr="002470ED">
        <w:rPr>
          <w:snapToGrid w:val="0"/>
          <w:szCs w:val="24"/>
          <w:lang w:val="ro-RO" w:eastAsia="en-GB"/>
        </w:rPr>
        <w:t xml:space="preserve">, </w:t>
      </w:r>
      <w:r w:rsidRPr="002470ED">
        <w:rPr>
          <w:b/>
          <w:bCs/>
          <w:snapToGrid w:val="0"/>
          <w:szCs w:val="24"/>
          <w:lang w:val="ro-RO" w:eastAsia="en-GB"/>
        </w:rPr>
        <w:t xml:space="preserve">Rapoartelor de activitate, </w:t>
      </w:r>
      <w:r w:rsidRPr="002470ED">
        <w:rPr>
          <w:snapToGrid w:val="0"/>
          <w:szCs w:val="24"/>
          <w:lang w:val="ro-RO" w:eastAsia="en-GB"/>
        </w:rPr>
        <w:t xml:space="preserve">depuse de membrii echipe de proiect la finele fiecărei luni și a </w:t>
      </w:r>
      <w:r w:rsidRPr="002470ED">
        <w:rPr>
          <w:b/>
          <w:bCs/>
          <w:snapToGrid w:val="0"/>
          <w:szCs w:val="24"/>
          <w:lang w:val="ro-RO" w:eastAsia="en-GB"/>
        </w:rPr>
        <w:t>Foii colective de pontaj</w:t>
      </w:r>
      <w:r w:rsidRPr="002470ED">
        <w:rPr>
          <w:snapToGrid w:val="0"/>
          <w:szCs w:val="24"/>
          <w:lang w:val="ro-RO" w:eastAsia="en-GB"/>
        </w:rPr>
        <w:t xml:space="preserve"> întocmite la nivelul fiecărui proiect în fiecare lună, avizate de managerul de proiect.</w:t>
      </w:r>
    </w:p>
    <w:p w14:paraId="1400E0A5" w14:textId="74303214" w:rsidR="00066FCC" w:rsidRPr="00066FCC" w:rsidRDefault="002470ED" w:rsidP="002470ED">
      <w:pPr>
        <w:ind w:firstLine="720"/>
        <w:jc w:val="both"/>
        <w:rPr>
          <w:snapToGrid w:val="0"/>
          <w:szCs w:val="24"/>
          <w:lang w:val="ro-RO" w:eastAsia="en-GB"/>
        </w:rPr>
      </w:pPr>
      <w:r w:rsidRPr="002470ED">
        <w:rPr>
          <w:snapToGrid w:val="0"/>
          <w:szCs w:val="24"/>
          <w:lang w:val="ro-RO" w:eastAsia="en-GB"/>
        </w:rPr>
        <w:t xml:space="preserve">Plata salarială va fi realizată din </w:t>
      </w:r>
      <w:r w:rsidRPr="002470ED">
        <w:rPr>
          <w:bCs/>
          <w:snapToGrid w:val="0"/>
          <w:szCs w:val="24"/>
          <w:lang w:val="ro-RO" w:eastAsia="en-GB"/>
        </w:rPr>
        <w:t xml:space="preserve">bugetul </w:t>
      </w:r>
      <w:r w:rsidRPr="002470ED">
        <w:rPr>
          <w:snapToGrid w:val="0"/>
          <w:szCs w:val="24"/>
          <w:lang w:val="ro-RO" w:eastAsia="en-GB"/>
        </w:rPr>
        <w:t xml:space="preserve">proiectului </w:t>
      </w:r>
      <w:r w:rsidRPr="002470ED">
        <w:rPr>
          <w:b/>
          <w:bCs/>
          <w:snapToGrid w:val="0"/>
          <w:szCs w:val="24"/>
          <w:lang w:val="ro-RO" w:eastAsia="en-GB"/>
        </w:rPr>
        <w:t>...........................................</w:t>
      </w:r>
      <w:r w:rsidRPr="002470ED">
        <w:rPr>
          <w:snapToGrid w:val="0"/>
          <w:szCs w:val="24"/>
          <w:lang w:val="ro-RO" w:eastAsia="en-GB"/>
        </w:rPr>
        <w:t xml:space="preserve">, fără cofinanțare. Nivelul de salarizare a fost stabilit în </w:t>
      </w:r>
      <w:r w:rsidR="00880F7E">
        <w:rPr>
          <w:snapToGrid w:val="0"/>
          <w:szCs w:val="24"/>
          <w:lang w:val="ro-RO" w:eastAsia="en-GB"/>
        </w:rPr>
        <w:t xml:space="preserve">conformitate cu </w:t>
      </w:r>
      <w:r w:rsidR="00066FCC">
        <w:rPr>
          <w:i/>
          <w:iCs/>
          <w:snapToGrid w:val="0"/>
          <w:szCs w:val="24"/>
          <w:lang w:val="ro-RO" w:eastAsia="en-GB"/>
        </w:rPr>
        <w:t xml:space="preserve">Anexa nr. 2: Plafoane în limita cărora se calculează costurile salariale directe la contractele de finanțare din fonduri alocate PNCDI IV, </w:t>
      </w:r>
      <w:r w:rsidR="00066FCC">
        <w:rPr>
          <w:snapToGrid w:val="0"/>
          <w:szCs w:val="24"/>
          <w:lang w:val="ro-RO" w:eastAsia="en-GB"/>
        </w:rPr>
        <w:t xml:space="preserve">din HG nr. 1188/29.09.2022, privind aprobarea Planului național de cercetare-dezvoltare și inovare pentru perioada 2022-2027, cu modificările și completările ulterioare (cf. Hotărârea Consiliului de Administrație a Universității Naționale de Știință și Tehnologie POLITEHNICA București nr. 63/26.03.2024). </w:t>
      </w:r>
    </w:p>
    <w:p w14:paraId="6525DD72" w14:textId="390071E9" w:rsidR="002470ED" w:rsidRPr="005D4C6C" w:rsidRDefault="00066FCC" w:rsidP="002470ED">
      <w:pPr>
        <w:ind w:firstLine="720"/>
        <w:jc w:val="both"/>
        <w:rPr>
          <w:b/>
          <w:bCs/>
          <w:snapToGrid w:val="0"/>
          <w:szCs w:val="24"/>
          <w:lang w:val="ro-RO" w:eastAsia="en-GB"/>
        </w:rPr>
      </w:pPr>
      <w:r>
        <w:rPr>
          <w:snapToGrid w:val="0"/>
          <w:szCs w:val="24"/>
          <w:lang w:val="ro-RO" w:eastAsia="en-GB"/>
        </w:rPr>
        <w:lastRenderedPageBreak/>
        <w:t>Nivelul de salarizare este</w:t>
      </w:r>
      <w:r w:rsidR="002470ED" w:rsidRPr="002470ED">
        <w:rPr>
          <w:snapToGrid w:val="0"/>
          <w:szCs w:val="24"/>
          <w:lang w:val="ro-RO" w:eastAsia="en-GB"/>
        </w:rPr>
        <w:t xml:space="preserve"> corelat cu bugetul proiectului. </w:t>
      </w:r>
      <w:r w:rsidR="005D4C6C" w:rsidRPr="00A92C7F">
        <w:rPr>
          <w:snapToGrid w:val="0"/>
          <w:sz w:val="22"/>
          <w:szCs w:val="22"/>
          <w:lang w:val="ro-RO" w:eastAsia="en-GB"/>
        </w:rPr>
        <w:t xml:space="preserve">Cursul Euro aplicabil prezentului proiect este: 1 Euro = </w:t>
      </w:r>
      <w:r w:rsidR="005D4C6C" w:rsidRPr="005D4C6C">
        <w:rPr>
          <w:rStyle w:val="Robust"/>
          <w:b w:val="0"/>
          <w:bCs w:val="0"/>
          <w:sz w:val="22"/>
          <w:szCs w:val="22"/>
          <w:lang w:val="ro-RO"/>
        </w:rPr>
        <w:t>..............  Lei.</w:t>
      </w:r>
    </w:p>
    <w:p w14:paraId="78AD46DC" w14:textId="77777777" w:rsidR="002470ED" w:rsidRPr="002470ED" w:rsidRDefault="002470ED" w:rsidP="002470ED">
      <w:pPr>
        <w:jc w:val="both"/>
        <w:rPr>
          <w:snapToGrid w:val="0"/>
          <w:szCs w:val="24"/>
          <w:lang w:val="ro-RO" w:eastAsia="en-GB"/>
        </w:rPr>
      </w:pPr>
      <w:r w:rsidRPr="002470ED">
        <w:rPr>
          <w:snapToGrid w:val="0"/>
          <w:szCs w:val="24"/>
          <w:lang w:val="ro-RO" w:eastAsia="en-GB"/>
        </w:rPr>
        <w:tab/>
        <w:t xml:space="preserve">Implementarea proiectului </w:t>
      </w:r>
      <w:r w:rsidRPr="002470ED">
        <w:rPr>
          <w:b/>
          <w:bCs/>
          <w:snapToGrid w:val="0"/>
          <w:szCs w:val="24"/>
          <w:lang w:val="ro-RO" w:eastAsia="en-GB"/>
        </w:rPr>
        <w:t xml:space="preserve">.............................. </w:t>
      </w:r>
      <w:r w:rsidRPr="002470ED">
        <w:rPr>
          <w:snapToGrid w:val="0"/>
          <w:szCs w:val="24"/>
          <w:lang w:val="ro-RO" w:eastAsia="en-GB"/>
        </w:rPr>
        <w:t xml:space="preserve">nu intră sub incidența dispozițiilor art. 16 din Legea 153/2017. Mecanismul de gestiune este clarificat în baza Adresei nr. 7021/24.05.2023, ref. </w:t>
      </w:r>
      <w:r w:rsidRPr="002470ED">
        <w:rPr>
          <w:i/>
          <w:iCs/>
          <w:snapToGrid w:val="0"/>
          <w:szCs w:val="24"/>
          <w:lang w:val="ro-RO" w:eastAsia="en-GB"/>
        </w:rPr>
        <w:t>Mecanismul de gestiune în România a fondurilor aferente programului Erasmus+,</w:t>
      </w:r>
      <w:r w:rsidRPr="002470ED">
        <w:rPr>
          <w:snapToGrid w:val="0"/>
          <w:szCs w:val="24"/>
          <w:lang w:val="ro-RO" w:eastAsia="en-GB"/>
        </w:rPr>
        <w:t xml:space="preserve"> emisă de ANPCDEFP, corelată cu </w:t>
      </w:r>
      <w:r w:rsidRPr="002470ED">
        <w:rPr>
          <w:i/>
          <w:snapToGrid w:val="0"/>
          <w:szCs w:val="24"/>
          <w:lang w:val="ro-RO" w:eastAsia="en-GB"/>
        </w:rPr>
        <w:t>Documentul de politică salarială</w:t>
      </w:r>
      <w:r w:rsidRPr="002470ED">
        <w:rPr>
          <w:snapToGrid w:val="0"/>
          <w:szCs w:val="24"/>
          <w:lang w:val="ro-RO" w:eastAsia="en-GB"/>
        </w:rPr>
        <w:t xml:space="preserve">. </w:t>
      </w:r>
    </w:p>
    <w:p w14:paraId="44FFBFCB" w14:textId="01095097" w:rsidR="002470ED" w:rsidRDefault="00577F02" w:rsidP="00577F02">
      <w:pPr>
        <w:ind w:left="-131" w:firstLine="851"/>
        <w:jc w:val="both"/>
        <w:rPr>
          <w:snapToGrid w:val="0"/>
          <w:szCs w:val="24"/>
          <w:lang w:val="ro-RO" w:eastAsia="en-GB"/>
        </w:rPr>
      </w:pPr>
      <w:r w:rsidRPr="00577F02">
        <w:rPr>
          <w:rStyle w:val="Robust"/>
          <w:b w:val="0"/>
          <w:bCs w:val="0"/>
          <w:sz w:val="22"/>
          <w:szCs w:val="22"/>
          <w:lang w:val="ro-RO"/>
        </w:rPr>
        <w:t xml:space="preserve">Prezentul referat intră sub incidența art. 202 (6), din Legea învățământului superior nr. 199/2023. </w:t>
      </w:r>
    </w:p>
    <w:p w14:paraId="2A846E11" w14:textId="56603C8D" w:rsidR="002470ED" w:rsidRDefault="002470ED" w:rsidP="002470ED">
      <w:pPr>
        <w:ind w:firstLine="720"/>
        <w:jc w:val="both"/>
        <w:rPr>
          <w:snapToGrid w:val="0"/>
          <w:szCs w:val="24"/>
          <w:lang w:val="ro-RO" w:eastAsia="en-GB"/>
        </w:rPr>
      </w:pPr>
      <w:r w:rsidRPr="002470ED">
        <w:rPr>
          <w:snapToGrid w:val="0"/>
          <w:szCs w:val="24"/>
          <w:lang w:val="ro-RO" w:eastAsia="en-GB"/>
        </w:rPr>
        <w:t>Față de toate aceste considerente se impune emiterea unei decizii de numire a persoanelor desemnate  ca membrii ai echipei de proiect în temeiul căreia să se procedeze la încheierea contractelor individuale de muncă pentru noile posturi, în concordanță cu funcțiile/posturile, perioada, durata și tarifele menționate anterior.</w:t>
      </w:r>
    </w:p>
    <w:p w14:paraId="64E0890A" w14:textId="77777777" w:rsidR="002470ED" w:rsidRDefault="002470ED" w:rsidP="002470ED">
      <w:pPr>
        <w:ind w:firstLine="720"/>
        <w:jc w:val="both"/>
        <w:rPr>
          <w:snapToGrid w:val="0"/>
          <w:szCs w:val="24"/>
          <w:lang w:val="ro-RO" w:eastAsia="en-GB"/>
        </w:rPr>
      </w:pPr>
    </w:p>
    <w:p w14:paraId="454BA7F8" w14:textId="77777777" w:rsidR="002470ED" w:rsidRPr="002470ED" w:rsidRDefault="002470ED" w:rsidP="002470ED">
      <w:pPr>
        <w:ind w:firstLine="720"/>
        <w:jc w:val="both"/>
        <w:rPr>
          <w:snapToGrid w:val="0"/>
          <w:szCs w:val="24"/>
          <w:lang w:val="ro-RO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364"/>
        <w:gridCol w:w="2857"/>
        <w:gridCol w:w="2048"/>
      </w:tblGrid>
      <w:tr w:rsidR="002470ED" w:rsidRPr="002470ED" w14:paraId="7FA96BF3" w14:textId="77777777" w:rsidTr="00577F02">
        <w:tc>
          <w:tcPr>
            <w:tcW w:w="1110" w:type="pct"/>
            <w:shd w:val="clear" w:color="auto" w:fill="auto"/>
          </w:tcPr>
          <w:p w14:paraId="357F5DAA" w14:textId="77777777" w:rsidR="002470ED" w:rsidRPr="002470ED" w:rsidRDefault="002470ED" w:rsidP="002470ED">
            <w:pPr>
              <w:jc w:val="center"/>
              <w:rPr>
                <w:b/>
                <w:snapToGrid w:val="0"/>
                <w:sz w:val="20"/>
                <w:lang w:val="fr-FR" w:eastAsia="en-GB"/>
              </w:rPr>
            </w:pPr>
            <w:r w:rsidRPr="002470ED">
              <w:rPr>
                <w:b/>
                <w:snapToGrid w:val="0"/>
                <w:sz w:val="20"/>
                <w:lang w:val="fr-FR" w:eastAsia="en-GB"/>
              </w:rPr>
              <w:t>Direcția Juridică</w:t>
            </w:r>
          </w:p>
        </w:tc>
        <w:tc>
          <w:tcPr>
            <w:tcW w:w="1265" w:type="pct"/>
            <w:shd w:val="clear" w:color="auto" w:fill="auto"/>
          </w:tcPr>
          <w:p w14:paraId="72391447" w14:textId="77777777" w:rsidR="002470ED" w:rsidRPr="002470ED" w:rsidRDefault="002470ED" w:rsidP="002470ED">
            <w:pPr>
              <w:jc w:val="center"/>
              <w:rPr>
                <w:b/>
                <w:snapToGrid w:val="0"/>
                <w:sz w:val="20"/>
                <w:lang w:val="fr-FR" w:eastAsia="en-GB"/>
              </w:rPr>
            </w:pPr>
            <w:r w:rsidRPr="002470ED">
              <w:rPr>
                <w:b/>
                <w:snapToGrid w:val="0"/>
                <w:sz w:val="20"/>
                <w:lang w:val="fr-FR" w:eastAsia="en-GB"/>
              </w:rPr>
              <w:t>Direcția Economică</w:t>
            </w:r>
          </w:p>
        </w:tc>
        <w:tc>
          <w:tcPr>
            <w:tcW w:w="1529" w:type="pct"/>
            <w:shd w:val="clear" w:color="auto" w:fill="auto"/>
          </w:tcPr>
          <w:p w14:paraId="12CBD99D" w14:textId="77777777" w:rsidR="002470ED" w:rsidRPr="002470ED" w:rsidRDefault="002470ED" w:rsidP="002470ED">
            <w:pPr>
              <w:jc w:val="center"/>
              <w:rPr>
                <w:b/>
                <w:snapToGrid w:val="0"/>
                <w:sz w:val="20"/>
                <w:lang w:val="fr-FR" w:eastAsia="en-GB"/>
              </w:rPr>
            </w:pPr>
            <w:r w:rsidRPr="002470ED">
              <w:rPr>
                <w:b/>
                <w:snapToGrid w:val="0"/>
                <w:sz w:val="20"/>
                <w:lang w:val="fr-FR" w:eastAsia="en-GB"/>
              </w:rPr>
              <w:t>Direcția Resurse Umane</w:t>
            </w:r>
          </w:p>
        </w:tc>
        <w:tc>
          <w:tcPr>
            <w:tcW w:w="1096" w:type="pct"/>
            <w:shd w:val="clear" w:color="auto" w:fill="auto"/>
          </w:tcPr>
          <w:p w14:paraId="31680C37" w14:textId="77777777" w:rsidR="002470ED" w:rsidRPr="002470ED" w:rsidRDefault="002470ED" w:rsidP="002470ED">
            <w:pPr>
              <w:jc w:val="center"/>
              <w:rPr>
                <w:b/>
                <w:snapToGrid w:val="0"/>
                <w:sz w:val="20"/>
                <w:lang w:val="fr-FR" w:eastAsia="en-GB"/>
              </w:rPr>
            </w:pPr>
            <w:r w:rsidRPr="002470ED">
              <w:rPr>
                <w:b/>
                <w:snapToGrid w:val="0"/>
                <w:sz w:val="20"/>
                <w:lang w:val="fr-FR" w:eastAsia="en-GB"/>
              </w:rPr>
              <w:t>Manager proiect</w:t>
            </w:r>
          </w:p>
        </w:tc>
      </w:tr>
      <w:tr w:rsidR="002470ED" w:rsidRPr="002470ED" w14:paraId="5A614572" w14:textId="77777777" w:rsidTr="00577F02">
        <w:trPr>
          <w:trHeight w:val="71"/>
        </w:trPr>
        <w:tc>
          <w:tcPr>
            <w:tcW w:w="1110" w:type="pct"/>
            <w:shd w:val="clear" w:color="auto" w:fill="auto"/>
          </w:tcPr>
          <w:p w14:paraId="219F3E8B" w14:textId="77777777" w:rsidR="002470ED" w:rsidRPr="002470ED" w:rsidRDefault="002470ED" w:rsidP="002470ED">
            <w:pPr>
              <w:jc w:val="center"/>
              <w:rPr>
                <w:snapToGrid w:val="0"/>
                <w:sz w:val="20"/>
                <w:lang w:val="fr-FR" w:eastAsia="en-GB"/>
              </w:rPr>
            </w:pPr>
          </w:p>
        </w:tc>
        <w:tc>
          <w:tcPr>
            <w:tcW w:w="1265" w:type="pct"/>
            <w:shd w:val="clear" w:color="auto" w:fill="auto"/>
          </w:tcPr>
          <w:p w14:paraId="752F184F" w14:textId="77777777" w:rsidR="002470ED" w:rsidRPr="002470ED" w:rsidRDefault="002470ED" w:rsidP="002470ED">
            <w:pPr>
              <w:jc w:val="center"/>
              <w:rPr>
                <w:snapToGrid w:val="0"/>
                <w:sz w:val="20"/>
                <w:lang w:val="fr-FR" w:eastAsia="en-GB"/>
              </w:rPr>
            </w:pPr>
          </w:p>
        </w:tc>
        <w:tc>
          <w:tcPr>
            <w:tcW w:w="1529" w:type="pct"/>
            <w:shd w:val="clear" w:color="auto" w:fill="auto"/>
          </w:tcPr>
          <w:p w14:paraId="2AC48949" w14:textId="77777777" w:rsidR="002470ED" w:rsidRPr="002470ED" w:rsidRDefault="002470ED" w:rsidP="002470ED">
            <w:pPr>
              <w:jc w:val="center"/>
              <w:rPr>
                <w:snapToGrid w:val="0"/>
                <w:sz w:val="20"/>
                <w:lang w:val="fr-FR" w:eastAsia="en-GB"/>
              </w:rPr>
            </w:pPr>
          </w:p>
        </w:tc>
        <w:tc>
          <w:tcPr>
            <w:tcW w:w="1096" w:type="pct"/>
            <w:shd w:val="clear" w:color="auto" w:fill="auto"/>
          </w:tcPr>
          <w:p w14:paraId="50D36F4A" w14:textId="77777777" w:rsidR="002470ED" w:rsidRPr="002470ED" w:rsidRDefault="002470ED" w:rsidP="002470ED">
            <w:pPr>
              <w:jc w:val="center"/>
              <w:rPr>
                <w:snapToGrid w:val="0"/>
                <w:sz w:val="20"/>
                <w:lang w:val="fr-FR" w:eastAsia="en-GB"/>
              </w:rPr>
            </w:pPr>
          </w:p>
        </w:tc>
      </w:tr>
    </w:tbl>
    <w:p w14:paraId="60B1FEE7" w14:textId="77777777" w:rsidR="002470ED" w:rsidRPr="002470ED" w:rsidRDefault="002470ED" w:rsidP="002470ED">
      <w:pPr>
        <w:spacing w:line="360" w:lineRule="auto"/>
        <w:jc w:val="both"/>
        <w:rPr>
          <w:b/>
          <w:bCs/>
          <w:snapToGrid w:val="0"/>
          <w:sz w:val="20"/>
          <w:lang w:val="ro-RO" w:eastAsia="en-GB"/>
        </w:rPr>
      </w:pPr>
      <w:r w:rsidRPr="002470ED">
        <w:rPr>
          <w:snapToGrid w:val="0"/>
          <w:sz w:val="20"/>
          <w:lang w:val="ro-RO" w:eastAsia="en-GB"/>
        </w:rPr>
        <w:tab/>
      </w:r>
      <w:r w:rsidRPr="002470ED">
        <w:rPr>
          <w:snapToGrid w:val="0"/>
          <w:sz w:val="20"/>
          <w:lang w:val="ro-RO" w:eastAsia="en-GB"/>
        </w:rPr>
        <w:tab/>
      </w:r>
      <w:r w:rsidRPr="002470ED">
        <w:rPr>
          <w:snapToGrid w:val="0"/>
          <w:sz w:val="20"/>
          <w:lang w:val="ro-RO" w:eastAsia="en-GB"/>
        </w:rPr>
        <w:tab/>
      </w:r>
      <w:r w:rsidRPr="002470ED">
        <w:rPr>
          <w:b/>
          <w:bCs/>
          <w:snapToGrid w:val="0"/>
          <w:sz w:val="20"/>
          <w:lang w:val="ro-RO" w:eastAsia="en-GB"/>
        </w:rPr>
        <w:t>Zonă:............................</w:t>
      </w:r>
    </w:p>
    <w:p w14:paraId="278CD19D" w14:textId="77777777" w:rsidR="002470ED" w:rsidRPr="002470ED" w:rsidRDefault="002470ED" w:rsidP="002470ED">
      <w:pPr>
        <w:spacing w:line="360" w:lineRule="auto"/>
        <w:jc w:val="both"/>
        <w:rPr>
          <w:b/>
          <w:bCs/>
          <w:snapToGrid w:val="0"/>
          <w:sz w:val="20"/>
          <w:lang w:val="ro-RO" w:eastAsia="en-GB"/>
        </w:rPr>
      </w:pPr>
      <w:r w:rsidRPr="002470ED">
        <w:rPr>
          <w:b/>
          <w:bCs/>
          <w:snapToGrid w:val="0"/>
          <w:sz w:val="20"/>
          <w:lang w:val="ro-RO" w:eastAsia="en-GB"/>
        </w:rPr>
        <w:tab/>
      </w:r>
      <w:r w:rsidRPr="002470ED">
        <w:rPr>
          <w:b/>
          <w:bCs/>
          <w:snapToGrid w:val="0"/>
          <w:sz w:val="20"/>
          <w:lang w:val="ro-RO" w:eastAsia="en-GB"/>
        </w:rPr>
        <w:tab/>
      </w:r>
      <w:r w:rsidRPr="002470ED">
        <w:rPr>
          <w:b/>
          <w:bCs/>
          <w:snapToGrid w:val="0"/>
          <w:sz w:val="20"/>
          <w:lang w:val="ro-RO" w:eastAsia="en-GB"/>
        </w:rPr>
        <w:tab/>
        <w:t>Purtător:......................</w:t>
      </w:r>
    </w:p>
    <w:p w14:paraId="75846FA0" w14:textId="21B71F9F" w:rsidR="002171FB" w:rsidRPr="00176AD7" w:rsidRDefault="002470ED" w:rsidP="00EB2A83">
      <w:pPr>
        <w:spacing w:line="360" w:lineRule="auto"/>
        <w:jc w:val="both"/>
        <w:rPr>
          <w:rFonts w:asciiTheme="minorHAnsi" w:hAnsiTheme="minorHAnsi" w:cstheme="minorHAnsi"/>
          <w:bCs/>
          <w:szCs w:val="24"/>
          <w:lang w:val="ro-RO"/>
        </w:rPr>
      </w:pPr>
      <w:r w:rsidRPr="002470ED">
        <w:rPr>
          <w:b/>
          <w:bCs/>
          <w:snapToGrid w:val="0"/>
          <w:sz w:val="20"/>
          <w:lang w:val="ro-RO" w:eastAsia="en-GB"/>
        </w:rPr>
        <w:tab/>
      </w:r>
      <w:r w:rsidRPr="002470ED">
        <w:rPr>
          <w:b/>
          <w:bCs/>
          <w:snapToGrid w:val="0"/>
          <w:sz w:val="20"/>
          <w:lang w:val="ro-RO" w:eastAsia="en-GB"/>
        </w:rPr>
        <w:tab/>
      </w:r>
      <w:r w:rsidRPr="002470ED">
        <w:rPr>
          <w:b/>
          <w:bCs/>
          <w:snapToGrid w:val="0"/>
          <w:sz w:val="20"/>
          <w:lang w:val="ro-RO" w:eastAsia="en-GB"/>
        </w:rPr>
        <w:tab/>
        <w:t>Activitate:....................</w:t>
      </w:r>
    </w:p>
    <w:sectPr w:rsidR="002171FB" w:rsidRPr="00176AD7" w:rsidSect="00B75C58">
      <w:footerReference w:type="default" r:id="rId7"/>
      <w:headerReference w:type="first" r:id="rId8"/>
      <w:footerReference w:type="first" r:id="rId9"/>
      <w:pgSz w:w="11906" w:h="16838" w:code="9"/>
      <w:pgMar w:top="567" w:right="851" w:bottom="1418" w:left="1701" w:header="28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9AEB" w14:textId="77777777" w:rsidR="00B75C58" w:rsidRDefault="00B75C58">
      <w:r>
        <w:separator/>
      </w:r>
    </w:p>
  </w:endnote>
  <w:endnote w:type="continuationSeparator" w:id="0">
    <w:p w14:paraId="07047FF7" w14:textId="77777777" w:rsidR="00B75C58" w:rsidRDefault="00B7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972264"/>
      <w:docPartObj>
        <w:docPartGallery w:val="Page Numbers (Bottom of Page)"/>
        <w:docPartUnique/>
      </w:docPartObj>
    </w:sdtPr>
    <w:sdtContent>
      <w:sdt>
        <w:sdtPr>
          <w:id w:val="865954655"/>
          <w:docPartObj>
            <w:docPartGallery w:val="Page Numbers (Top of Page)"/>
            <w:docPartUnique/>
          </w:docPartObj>
        </w:sdtPr>
        <w:sdtContent>
          <w:p w14:paraId="41173267" w14:textId="76E851BE" w:rsidR="00EB2A83" w:rsidRDefault="00EB2A83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63FA0" w14:textId="77777777" w:rsidR="00EB2A83" w:rsidRDefault="00EB2A8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222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5CABE4" w14:textId="3F31F4FB" w:rsidR="0090797B" w:rsidRDefault="0090797B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D8ED1" w14:textId="77777777" w:rsidR="0090797B" w:rsidRDefault="0090797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AE10" w14:textId="77777777" w:rsidR="00B75C58" w:rsidRDefault="00B75C58">
      <w:r>
        <w:separator/>
      </w:r>
    </w:p>
  </w:footnote>
  <w:footnote w:type="continuationSeparator" w:id="0">
    <w:p w14:paraId="61339DCB" w14:textId="77777777" w:rsidR="00B75C58" w:rsidRDefault="00B75C58">
      <w:r>
        <w:continuationSeparator/>
      </w:r>
    </w:p>
  </w:footnote>
  <w:footnote w:id="1">
    <w:p w14:paraId="500F6138" w14:textId="77777777" w:rsidR="00577F02" w:rsidRPr="00116094" w:rsidRDefault="00577F02" w:rsidP="002470ED">
      <w:pPr>
        <w:pStyle w:val="Textnotdesubsol"/>
        <w:jc w:val="both"/>
        <w:rPr>
          <w:sz w:val="18"/>
          <w:szCs w:val="18"/>
        </w:rPr>
      </w:pPr>
      <w:r w:rsidRPr="00116094">
        <w:rPr>
          <w:rStyle w:val="Referinnotdesubsol"/>
          <w:sz w:val="18"/>
          <w:szCs w:val="18"/>
        </w:rPr>
        <w:footnoteRef/>
      </w:r>
      <w:r w:rsidRPr="00116094">
        <w:rPr>
          <w:sz w:val="18"/>
          <w:szCs w:val="18"/>
        </w:rPr>
        <w:t xml:space="preserve"> Funcția conform COR ținând seama de atribuțiile și  responsabilitățile avute în cadrul proiectului și în  conformitate cu schema de personal descrisă  în cadrul contractului de finanțare.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3D5A" w14:textId="32251CEF" w:rsidR="00763DF5" w:rsidRPr="007D24A8" w:rsidRDefault="00176AD7" w:rsidP="00A00323">
    <w:pPr>
      <w:pStyle w:val="Antet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 xml:space="preserve"> MINISTERUL EDUCAȚIEI</w:t>
    </w:r>
  </w:p>
  <w:p w14:paraId="7719B2D3" w14:textId="6AA12D60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56F6F0D" w14:textId="729AC2DB" w:rsidR="002A7529" w:rsidRPr="007D24A8" w:rsidRDefault="00344E3E" w:rsidP="00A00323">
    <w:pPr>
      <w:pStyle w:val="Antet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7CB3195A" w14:textId="5D2AD33D" w:rsidR="00344E3E" w:rsidRPr="007D24A8" w:rsidRDefault="00A00323" w:rsidP="00A00323">
    <w:pPr>
      <w:pStyle w:val="Antet"/>
      <w:jc w:val="center"/>
      <w:rPr>
        <w:rFonts w:ascii="Tahoma" w:hAnsi="Tahoma" w:cs="Tahoma"/>
        <w:szCs w:val="24"/>
        <w:lang w:val="ro-RO"/>
      </w:rPr>
    </w:pPr>
    <w:r>
      <w:rPr>
        <w:rFonts w:asciiTheme="minorHAnsi" w:hAnsiTheme="minorHAnsi" w:cstheme="minorHAnsi"/>
        <w:bCs/>
        <w:noProof/>
        <w:szCs w:val="24"/>
        <w:lang w:val="ro-RO"/>
      </w:rPr>
      <w:drawing>
        <wp:anchor distT="0" distB="0" distL="114300" distR="114300" simplePos="0" relativeHeight="251661312" behindDoc="0" locked="0" layoutInCell="1" allowOverlap="1" wp14:anchorId="27E24750" wp14:editId="1B2C975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342800" cy="1177200"/>
          <wp:effectExtent l="0" t="0" r="0" b="4445"/>
          <wp:wrapNone/>
          <wp:docPr id="9708647" name="Imagine 9708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Cs w:val="24"/>
        <w:lang w:val="ro-RO"/>
      </w:rPr>
      <w:drawing>
        <wp:anchor distT="0" distB="0" distL="114300" distR="114300" simplePos="0" relativeHeight="251662336" behindDoc="0" locked="0" layoutInCell="1" allowOverlap="1" wp14:anchorId="0E8EA068" wp14:editId="2DB4CBC9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1191600" cy="1177200"/>
          <wp:effectExtent l="0" t="0" r="8890" b="4445"/>
          <wp:wrapNone/>
          <wp:docPr id="1080274217" name="Imagine 1080274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E3E" w:rsidRPr="007D24A8">
      <w:rPr>
        <w:rFonts w:ascii="Tahoma" w:hAnsi="Tahoma" w:cs="Tahoma"/>
        <w:szCs w:val="24"/>
        <w:lang w:val="ro-RO"/>
      </w:rPr>
      <w:t>Blvd. Splaiul Independenței, nr. 313, sector 6, București</w:t>
    </w:r>
  </w:p>
  <w:p w14:paraId="0A1E9622" w14:textId="61D9633D" w:rsidR="00344E3E" w:rsidRPr="007D24A8" w:rsidRDefault="00344E3E" w:rsidP="00A00323">
    <w:pPr>
      <w:pStyle w:val="Antet"/>
      <w:jc w:val="center"/>
      <w:rPr>
        <w:rFonts w:ascii="Tahoma" w:hAnsi="Tahoma" w:cs="Tahoma"/>
        <w:szCs w:val="24"/>
        <w:lang w:val="ro-RO"/>
      </w:rPr>
    </w:pPr>
  </w:p>
  <w:p w14:paraId="335B2476" w14:textId="3381F81D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5F0418E4" w14:textId="6C28B882" w:rsidR="002A7529" w:rsidRPr="007D24A8" w:rsidRDefault="00A1142E" w:rsidP="00A00323">
    <w:pPr>
      <w:pStyle w:val="Antet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</w:t>
    </w:r>
    <w:r w:rsidR="002A7529" w:rsidRPr="007D24A8">
      <w:rPr>
        <w:rFonts w:ascii="Tahoma" w:hAnsi="Tahoma" w:cs="Tahoma"/>
        <w:szCs w:val="24"/>
        <w:lang w:val="ro-RO"/>
      </w:rPr>
      <w:t>-Piteşti, Romania</w:t>
    </w:r>
  </w:p>
  <w:p w14:paraId="3B3BD47F" w14:textId="099C86BE" w:rsidR="002A7529" w:rsidRPr="007D24A8" w:rsidRDefault="002A7529" w:rsidP="00A00323">
    <w:pPr>
      <w:pStyle w:val="Antet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 xml:space="preserve">Tel./Fax: +40 </w:t>
    </w:r>
    <w:r w:rsidR="00A12BEB" w:rsidRPr="007D24A8">
      <w:rPr>
        <w:rFonts w:ascii="Tahoma" w:hAnsi="Tahoma" w:cs="Tahoma"/>
        <w:sz w:val="22"/>
        <w:szCs w:val="22"/>
        <w:lang w:val="ro-RO"/>
      </w:rPr>
      <w:t>3</w:t>
    </w:r>
    <w:r w:rsidRPr="007D24A8">
      <w:rPr>
        <w:rFonts w:ascii="Tahoma" w:hAnsi="Tahoma" w:cs="Tahoma"/>
        <w:sz w:val="22"/>
        <w:szCs w:val="22"/>
        <w:lang w:val="ro-RO"/>
      </w:rPr>
      <w:t xml:space="preserve">48 </w:t>
    </w:r>
    <w:r w:rsidR="00A12BEB" w:rsidRPr="007D24A8">
      <w:rPr>
        <w:rFonts w:ascii="Tahoma" w:hAnsi="Tahoma" w:cs="Tahoma"/>
        <w:sz w:val="22"/>
        <w:szCs w:val="22"/>
        <w:lang w:val="ro-RO"/>
      </w:rPr>
      <w:t>45310</w:t>
    </w:r>
    <w:r w:rsidR="00180EA6">
      <w:rPr>
        <w:rFonts w:ascii="Tahoma" w:hAnsi="Tahoma" w:cs="Tahoma"/>
        <w:sz w:val="22"/>
        <w:szCs w:val="22"/>
        <w:lang w:val="ro-RO"/>
      </w:rPr>
      <w:t>2</w:t>
    </w:r>
    <w:r w:rsidRPr="007D24A8">
      <w:rPr>
        <w:rFonts w:ascii="Tahoma" w:hAnsi="Tahoma" w:cs="Tahoma"/>
        <w:sz w:val="22"/>
        <w:szCs w:val="22"/>
        <w:lang w:val="ro-RO"/>
      </w:rPr>
      <w:t xml:space="preserve">; </w:t>
    </w:r>
    <w:hyperlink r:id="rId3" w:history="1">
      <w:r w:rsidRPr="007D24A8">
        <w:rPr>
          <w:rStyle w:val="Hyperlink"/>
          <w:rFonts w:ascii="Tahoma" w:hAnsi="Tahoma" w:cs="Tahoma"/>
          <w:sz w:val="22"/>
          <w:szCs w:val="22"/>
          <w:lang w:val="ro-RO"/>
        </w:rPr>
        <w:t>http://www.upit.ro</w:t>
      </w:r>
    </w:hyperlink>
    <w:r w:rsidRPr="007D24A8">
      <w:rPr>
        <w:rFonts w:ascii="Tahoma" w:hAnsi="Tahoma" w:cs="Tahoma"/>
        <w:sz w:val="22"/>
        <w:szCs w:val="22"/>
        <w:lang w:val="ro-RO"/>
      </w:rPr>
      <w:t xml:space="preserve"> </w:t>
    </w:r>
  </w:p>
  <w:p w14:paraId="0153D4AC" w14:textId="77777777" w:rsidR="0002022A" w:rsidRPr="007D24A8" w:rsidRDefault="0002022A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0812775F" w14:textId="736D3700" w:rsidR="008406F7" w:rsidRPr="007D24A8" w:rsidRDefault="008406F7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477A236C" w14:textId="6869875F" w:rsidR="002A7529" w:rsidRPr="007D24A8" w:rsidRDefault="00C47995" w:rsidP="00A00323">
    <w:pPr>
      <w:pStyle w:val="Antet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noProof/>
        <w:sz w:val="18"/>
        <w:szCs w:val="18"/>
        <w:lang w:val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6E7E9F" wp14:editId="47D8EF84">
              <wp:simplePos x="0" y="0"/>
              <wp:positionH relativeFrom="column">
                <wp:posOffset>36830</wp:posOffset>
              </wp:positionH>
              <wp:positionV relativeFrom="paragraph">
                <wp:posOffset>110490</wp:posOffset>
              </wp:positionV>
              <wp:extent cx="5886450" cy="0"/>
              <wp:effectExtent l="8255" t="5715" r="1079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78186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nawAEAAGkDAAAOAAAAZHJzL2Uyb0RvYy54bWysU02P2yAQvVfqf0DcGyfpZpVacfaQ7faS&#10;tpF2+wMmgG1UYBCQ2Pn3HcjHbttbVR8Qw8w83nuDVw+jNeyoQtToGj6bTDlTTqDUrmv4j5enD0vO&#10;YgInwaBTDT+pyB/W79+tBl+rOfZopAqMQFysB9/wPiVfV1UUvbIQJ+iVo2SLwUKiMHSVDDAQujXV&#10;fDq9rwYM0gcUKkY6fTwn+brgt60S6XvbRpWYaThxS2UNZd3ntVqvoO4C+F6LCw34BxYWtKNLb1CP&#10;kIAdgv4LymoRMGKbJgJthW2rhSoaSM1s+oea5x68KlrInOhvNsX/Byu+HXeBadnwj5w5sDSirXaK&#10;3WVnBh9rKti4XcjaxOie/RbFz8gcbnpwnSoMX06e2ma5o/qtJQfRE/5++IqSauCQsNg0tsFmSDKA&#10;jWUap9s01JiYoMPFcnl/t6ChiWuugvra6ENMXxRaljcNN8S5AMNxG1MmAvW1JN/j8EkbU4ZtHBsa&#10;/mkxX5SGiEbLnMxlMXT7jQnsCPm5lK+ooszbsoAHJwtYr0B+vuwTaHPe0+XGXczI+s9O7lGeduFq&#10;Es2zsLy8vfxg3sal+/UPWf8CAAD//wMAUEsDBBQABgAIAAAAIQBgONHT2gAAAAcBAAAPAAAAZHJz&#10;L2Rvd25yZXYueG1sTI7LTsMwEEX3SPyDNUhsKuqQ8gxxKgTNjg0FxHYaD0lEPE5jt035eqbqApZz&#10;7tWdk89H16ktDaH1bOBymoAirrxtuTbw/lZe3IEKEdli55kM7CnAvDg9yTGzfsevtF3GWskIhwwN&#10;NDH2mdahashhmPqeWLIvPziMcg61tgPuZNx1Ok2SG+2wZfnQYE9PDVXfy40zEMoPWpc/k2qSfM5q&#10;T+n6+WWBxpyfjY8PoCKN8a8MB31Rh0KcVn7DNqjOwLWIR8G3V6Akvp+lAlZHoItc//cvfgEAAP//&#10;AwBQSwECLQAUAAYACAAAACEAtoM4kv4AAADhAQAAEwAAAAAAAAAAAAAAAAAAAAAAW0NvbnRlbnRf&#10;VHlwZXNdLnhtbFBLAQItABQABgAIAAAAIQA4/SH/1gAAAJQBAAALAAAAAAAAAAAAAAAAAC8BAABf&#10;cmVscy8ucmVsc1BLAQItABQABgAIAAAAIQBfunnawAEAAGkDAAAOAAAAAAAAAAAAAAAAAC4CAABk&#10;cnMvZTJvRG9jLnhtbFBLAQItABQABgAIAAAAIQBgONHT2gAAAAcBAAAPAAAAAAAAAAAAAAAAABo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Titlu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Titlu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Titlu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Titlu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Titlu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Titlu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Titlu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Titlu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Titlu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002764">
    <w:abstractNumId w:val="16"/>
  </w:num>
  <w:num w:numId="2" w16cid:durableId="1618485490">
    <w:abstractNumId w:val="2"/>
  </w:num>
  <w:num w:numId="3" w16cid:durableId="959337644">
    <w:abstractNumId w:val="7"/>
  </w:num>
  <w:num w:numId="4" w16cid:durableId="434714017">
    <w:abstractNumId w:val="19"/>
  </w:num>
  <w:num w:numId="5" w16cid:durableId="1847554439">
    <w:abstractNumId w:val="28"/>
  </w:num>
  <w:num w:numId="6" w16cid:durableId="988170317">
    <w:abstractNumId w:val="14"/>
  </w:num>
  <w:num w:numId="7" w16cid:durableId="1723090018">
    <w:abstractNumId w:val="27"/>
  </w:num>
  <w:num w:numId="8" w16cid:durableId="1080055041">
    <w:abstractNumId w:val="12"/>
  </w:num>
  <w:num w:numId="9" w16cid:durableId="1003123328">
    <w:abstractNumId w:val="13"/>
  </w:num>
  <w:num w:numId="10" w16cid:durableId="1653486978">
    <w:abstractNumId w:val="24"/>
  </w:num>
  <w:num w:numId="11" w16cid:durableId="1960988099">
    <w:abstractNumId w:val="6"/>
  </w:num>
  <w:num w:numId="12" w16cid:durableId="889269585">
    <w:abstractNumId w:val="30"/>
  </w:num>
  <w:num w:numId="13" w16cid:durableId="1794860392">
    <w:abstractNumId w:val="3"/>
  </w:num>
  <w:num w:numId="14" w16cid:durableId="1976908250">
    <w:abstractNumId w:val="23"/>
  </w:num>
  <w:num w:numId="15" w16cid:durableId="1063522745">
    <w:abstractNumId w:val="18"/>
  </w:num>
  <w:num w:numId="16" w16cid:durableId="472137745">
    <w:abstractNumId w:val="21"/>
  </w:num>
  <w:num w:numId="17" w16cid:durableId="1693144732">
    <w:abstractNumId w:val="5"/>
  </w:num>
  <w:num w:numId="18" w16cid:durableId="2084063929">
    <w:abstractNumId w:val="20"/>
  </w:num>
  <w:num w:numId="19" w16cid:durableId="1394305961">
    <w:abstractNumId w:val="8"/>
  </w:num>
  <w:num w:numId="20" w16cid:durableId="1546287405">
    <w:abstractNumId w:val="31"/>
  </w:num>
  <w:num w:numId="21" w16cid:durableId="223877965">
    <w:abstractNumId w:val="22"/>
  </w:num>
  <w:num w:numId="22" w16cid:durableId="2008628149">
    <w:abstractNumId w:val="4"/>
  </w:num>
  <w:num w:numId="23" w16cid:durableId="925647307">
    <w:abstractNumId w:val="25"/>
  </w:num>
  <w:num w:numId="24" w16cid:durableId="2137485679">
    <w:abstractNumId w:val="9"/>
  </w:num>
  <w:num w:numId="25" w16cid:durableId="1048336550">
    <w:abstractNumId w:val="26"/>
  </w:num>
  <w:num w:numId="26" w16cid:durableId="1642887528">
    <w:abstractNumId w:val="10"/>
  </w:num>
  <w:num w:numId="27" w16cid:durableId="1907061098">
    <w:abstractNumId w:val="29"/>
  </w:num>
  <w:num w:numId="28" w16cid:durableId="1064527867">
    <w:abstractNumId w:val="11"/>
  </w:num>
  <w:num w:numId="29" w16cid:durableId="1258951279">
    <w:abstractNumId w:val="1"/>
  </w:num>
  <w:num w:numId="30" w16cid:durableId="1617442531">
    <w:abstractNumId w:val="0"/>
  </w:num>
  <w:num w:numId="31" w16cid:durableId="826095326">
    <w:abstractNumId w:val="15"/>
  </w:num>
  <w:num w:numId="32" w16cid:durableId="6438508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95"/>
    <w:rsid w:val="0002022A"/>
    <w:rsid w:val="00022BD8"/>
    <w:rsid w:val="00026CE4"/>
    <w:rsid w:val="0004411E"/>
    <w:rsid w:val="00066FCC"/>
    <w:rsid w:val="00072DCE"/>
    <w:rsid w:val="000A2491"/>
    <w:rsid w:val="000A405F"/>
    <w:rsid w:val="000B703E"/>
    <w:rsid w:val="0013755D"/>
    <w:rsid w:val="00170EC5"/>
    <w:rsid w:val="00176AD7"/>
    <w:rsid w:val="00180731"/>
    <w:rsid w:val="00180EA6"/>
    <w:rsid w:val="001C000E"/>
    <w:rsid w:val="00212BA2"/>
    <w:rsid w:val="002171FB"/>
    <w:rsid w:val="00236E9C"/>
    <w:rsid w:val="002433F9"/>
    <w:rsid w:val="002470ED"/>
    <w:rsid w:val="00261DD4"/>
    <w:rsid w:val="00293765"/>
    <w:rsid w:val="0029673B"/>
    <w:rsid w:val="002A7529"/>
    <w:rsid w:val="002C4D42"/>
    <w:rsid w:val="002C52A0"/>
    <w:rsid w:val="002D09EF"/>
    <w:rsid w:val="00300D31"/>
    <w:rsid w:val="003153BC"/>
    <w:rsid w:val="00316C3E"/>
    <w:rsid w:val="00344E3E"/>
    <w:rsid w:val="003452A8"/>
    <w:rsid w:val="00346EAF"/>
    <w:rsid w:val="003710FF"/>
    <w:rsid w:val="00371AED"/>
    <w:rsid w:val="00384C4C"/>
    <w:rsid w:val="00407C48"/>
    <w:rsid w:val="00412C2C"/>
    <w:rsid w:val="0041731B"/>
    <w:rsid w:val="0042592B"/>
    <w:rsid w:val="004B2214"/>
    <w:rsid w:val="00517DF7"/>
    <w:rsid w:val="00577F02"/>
    <w:rsid w:val="00585CF6"/>
    <w:rsid w:val="005A28C0"/>
    <w:rsid w:val="005C5A3D"/>
    <w:rsid w:val="005D3795"/>
    <w:rsid w:val="005D4C6C"/>
    <w:rsid w:val="00605013"/>
    <w:rsid w:val="00615F0A"/>
    <w:rsid w:val="00677FE4"/>
    <w:rsid w:val="006E53C6"/>
    <w:rsid w:val="006F0134"/>
    <w:rsid w:val="007212A4"/>
    <w:rsid w:val="00752B26"/>
    <w:rsid w:val="00763DF5"/>
    <w:rsid w:val="00790440"/>
    <w:rsid w:val="007C5554"/>
    <w:rsid w:val="007D24A8"/>
    <w:rsid w:val="007E157C"/>
    <w:rsid w:val="008176D9"/>
    <w:rsid w:val="008406F7"/>
    <w:rsid w:val="00841A82"/>
    <w:rsid w:val="00852428"/>
    <w:rsid w:val="00880F7E"/>
    <w:rsid w:val="008824B2"/>
    <w:rsid w:val="0089410D"/>
    <w:rsid w:val="008B645D"/>
    <w:rsid w:val="00901F00"/>
    <w:rsid w:val="0090797B"/>
    <w:rsid w:val="00955717"/>
    <w:rsid w:val="0097187E"/>
    <w:rsid w:val="009A00EA"/>
    <w:rsid w:val="009B7240"/>
    <w:rsid w:val="009E268E"/>
    <w:rsid w:val="00A00323"/>
    <w:rsid w:val="00A1142E"/>
    <w:rsid w:val="00A12BEB"/>
    <w:rsid w:val="00A44E5C"/>
    <w:rsid w:val="00A4782E"/>
    <w:rsid w:val="00A74C6E"/>
    <w:rsid w:val="00A9086F"/>
    <w:rsid w:val="00A90C78"/>
    <w:rsid w:val="00AE185F"/>
    <w:rsid w:val="00B44B0B"/>
    <w:rsid w:val="00B51FF6"/>
    <w:rsid w:val="00B75C58"/>
    <w:rsid w:val="00BA351D"/>
    <w:rsid w:val="00C1096A"/>
    <w:rsid w:val="00C16763"/>
    <w:rsid w:val="00C47995"/>
    <w:rsid w:val="00C6795A"/>
    <w:rsid w:val="00C771D1"/>
    <w:rsid w:val="00C771E1"/>
    <w:rsid w:val="00C840D5"/>
    <w:rsid w:val="00CD59D4"/>
    <w:rsid w:val="00CF7E88"/>
    <w:rsid w:val="00D15CA3"/>
    <w:rsid w:val="00D20A40"/>
    <w:rsid w:val="00D20A5C"/>
    <w:rsid w:val="00D2591D"/>
    <w:rsid w:val="00D658D0"/>
    <w:rsid w:val="00E00CB8"/>
    <w:rsid w:val="00E171C4"/>
    <w:rsid w:val="00E501C9"/>
    <w:rsid w:val="00E618EB"/>
    <w:rsid w:val="00E66449"/>
    <w:rsid w:val="00EB2A83"/>
    <w:rsid w:val="00EB6E52"/>
    <w:rsid w:val="00ED725D"/>
    <w:rsid w:val="00F13D07"/>
    <w:rsid w:val="00F350D4"/>
    <w:rsid w:val="00F35B74"/>
    <w:rsid w:val="00F470B2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7025F"/>
  <w15:docId w15:val="{742007F5-7BEA-4C4B-A567-A58E4D8F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Titlu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Titlu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Titlu3">
    <w:name w:val="heading 3"/>
    <w:basedOn w:val="Normal"/>
    <w:next w:val="Indentnormal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Titlu4">
    <w:name w:val="heading 4"/>
    <w:basedOn w:val="Indentnormal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Titlu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Titlu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Titlu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Titlu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Titlu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Subsol">
    <w:name w:val="footer"/>
    <w:basedOn w:val="Normal"/>
    <w:link w:val="SubsolCaracte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Indentnormal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Antet">
    <w:name w:val="header"/>
    <w:basedOn w:val="Normal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Textnotdesubsol">
    <w:name w:val="footnote text"/>
    <w:basedOn w:val="Normal"/>
    <w:semiHidden/>
    <w:rsid w:val="00605013"/>
    <w:rPr>
      <w:sz w:val="20"/>
    </w:rPr>
  </w:style>
  <w:style w:type="character" w:styleId="Referinnotdesubsol">
    <w:name w:val="footnote reference"/>
    <w:uiPriority w:val="99"/>
    <w:semiHidden/>
    <w:rsid w:val="00605013"/>
    <w:rPr>
      <w:position w:val="6"/>
      <w:sz w:val="16"/>
    </w:rPr>
  </w:style>
  <w:style w:type="table" w:styleId="Tabelgril">
    <w:name w:val="Table Grid"/>
    <w:basedOn w:val="TabelNormal"/>
    <w:rsid w:val="0060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A00EA"/>
    <w:rPr>
      <w:i/>
      <w:iCs/>
    </w:rPr>
  </w:style>
  <w:style w:type="character" w:customStyle="1" w:styleId="SubsolCaracter">
    <w:name w:val="Subsol Caracter"/>
    <w:basedOn w:val="Fontdeparagrafimplicit"/>
    <w:link w:val="Subsol"/>
    <w:uiPriority w:val="99"/>
    <w:rsid w:val="0090797B"/>
    <w:rPr>
      <w:lang w:val="en-GB" w:eastAsia="en-US"/>
    </w:rPr>
  </w:style>
  <w:style w:type="character" w:styleId="Robust">
    <w:name w:val="Strong"/>
    <w:uiPriority w:val="99"/>
    <w:qFormat/>
    <w:rsid w:val="00577F0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451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3062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Arina Nicolescu</cp:lastModifiedBy>
  <cp:revision>31</cp:revision>
  <dcterms:created xsi:type="dcterms:W3CDTF">2023-07-12T07:27:00Z</dcterms:created>
  <dcterms:modified xsi:type="dcterms:W3CDTF">2024-04-03T09:50:00Z</dcterms:modified>
</cp:coreProperties>
</file>