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:rsidR="004D2564" w:rsidRDefault="004D2564" w:rsidP="004D2564">
      <w:pPr>
        <w:jc w:val="center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Programul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studii</w:t>
      </w:r>
      <w:proofErr w:type="spellEnd"/>
      <w:r>
        <w:rPr>
          <w:b/>
          <w:bCs/>
          <w:lang w:val="fr-FR"/>
        </w:rPr>
        <w:t xml:space="preserve"> </w:t>
      </w:r>
    </w:p>
    <w:p w:rsidR="00811985" w:rsidRDefault="00811985" w:rsidP="004D2564">
      <w:pPr>
        <w:jc w:val="center"/>
        <w:rPr>
          <w:b/>
          <w:bCs/>
          <w:lang w:val="fr-FR"/>
        </w:rPr>
      </w:pPr>
    </w:p>
    <w:p w:rsidR="00811985" w:rsidRDefault="00811985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MASTER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1C779B" w:rsidRDefault="004D2564" w:rsidP="004D2564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LIMBAJE SPECIALIZATE SI TRADUCERE ASISTATA DE CALCULATOR</w:t>
      </w:r>
      <w:r w:rsidR="00CB0A35">
        <w:rPr>
          <w:b/>
          <w:bCs/>
          <w:lang w:val="fr-FR"/>
        </w:rPr>
        <w:t xml:space="preserve"> -LSTAC</w:t>
      </w:r>
    </w:p>
    <w:p w:rsidR="004D2564" w:rsidRDefault="004D2564" w:rsidP="004D2564">
      <w:pPr>
        <w:jc w:val="center"/>
        <w:rPr>
          <w:b/>
          <w:bCs/>
          <w:lang w:val="fr-FR"/>
        </w:rPr>
      </w:pPr>
    </w:p>
    <w:p w:rsidR="00BD5856" w:rsidRPr="00AE0BB8" w:rsidRDefault="00705585" w:rsidP="001C779B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Teme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dis</w:t>
      </w:r>
      <w:r w:rsidR="0006401A">
        <w:rPr>
          <w:b/>
          <w:sz w:val="32"/>
          <w:szCs w:val="32"/>
          <w:lang w:val="fr-FR"/>
        </w:rPr>
        <w:t>ertatie</w:t>
      </w:r>
      <w:proofErr w:type="spellEnd"/>
      <w:r w:rsidR="0006401A">
        <w:rPr>
          <w:b/>
          <w:sz w:val="32"/>
          <w:szCs w:val="32"/>
          <w:lang w:val="fr-FR"/>
        </w:rPr>
        <w:t xml:space="preserve"> 2018</w:t>
      </w:r>
      <w:r w:rsidR="004A7070" w:rsidRPr="00AE0BB8">
        <w:rPr>
          <w:b/>
          <w:sz w:val="32"/>
          <w:szCs w:val="32"/>
          <w:lang w:val="fr-FR"/>
        </w:rPr>
        <w:t>-</w:t>
      </w:r>
      <w:r w:rsidR="0006401A">
        <w:rPr>
          <w:b/>
          <w:sz w:val="32"/>
          <w:szCs w:val="32"/>
          <w:lang w:val="fr-FR"/>
        </w:rPr>
        <w:t xml:space="preserve"> 2019</w:t>
      </w:r>
    </w:p>
    <w:p w:rsidR="00035B8F" w:rsidRPr="00AE0BB8" w:rsidRDefault="00035B8F" w:rsidP="00035B8F">
      <w:pPr>
        <w:rPr>
          <w:lang w:val="fr-FR"/>
        </w:rPr>
      </w:pPr>
    </w:p>
    <w:p w:rsidR="00035B8F" w:rsidRPr="00AE0BB8" w:rsidRDefault="00035B8F" w:rsidP="00035B8F">
      <w:pPr>
        <w:rPr>
          <w:lang w:val="fr-FR"/>
        </w:rPr>
      </w:pPr>
    </w:p>
    <w:p w:rsidR="009C7BF0" w:rsidRPr="00AE0BB8" w:rsidRDefault="009C7BF0" w:rsidP="009C7BF0">
      <w:pPr>
        <w:rPr>
          <w:b/>
          <w:sz w:val="22"/>
          <w:szCs w:val="22"/>
          <w:lang w:val="fr-FR"/>
        </w:rPr>
      </w:pPr>
    </w:p>
    <w:p w:rsidR="009C7BF0" w:rsidRDefault="009C7BF0" w:rsidP="009C7BF0">
      <w:pPr>
        <w:rPr>
          <w:b/>
          <w:sz w:val="22"/>
          <w:szCs w:val="22"/>
          <w:lang w:val="fr-FR"/>
        </w:rPr>
      </w:pPr>
      <w:proofErr w:type="spellStart"/>
      <w:r w:rsidRPr="00AE0BB8">
        <w:rPr>
          <w:b/>
          <w:sz w:val="22"/>
          <w:szCs w:val="22"/>
          <w:lang w:val="fr-FR"/>
        </w:rPr>
        <w:t>conf.univ.dr</w:t>
      </w:r>
      <w:proofErr w:type="spellEnd"/>
      <w:r w:rsidRPr="00AE0BB8">
        <w:rPr>
          <w:b/>
          <w:sz w:val="22"/>
          <w:szCs w:val="22"/>
          <w:lang w:val="fr-FR"/>
        </w:rPr>
        <w:t xml:space="preserve">. </w:t>
      </w:r>
      <w:proofErr w:type="spellStart"/>
      <w:r w:rsidRPr="00AE0BB8">
        <w:rPr>
          <w:b/>
          <w:sz w:val="22"/>
          <w:szCs w:val="22"/>
          <w:lang w:val="fr-FR"/>
        </w:rPr>
        <w:t>Florinela</w:t>
      </w:r>
      <w:proofErr w:type="spellEnd"/>
      <w:r w:rsidRPr="00AE0BB8">
        <w:rPr>
          <w:b/>
          <w:sz w:val="22"/>
          <w:szCs w:val="22"/>
          <w:lang w:val="fr-FR"/>
        </w:rPr>
        <w:t xml:space="preserve"> ŞERBĂNICĂ</w:t>
      </w:r>
    </w:p>
    <w:p w:rsidR="00E61531" w:rsidRPr="00E61531" w:rsidRDefault="00E61531" w:rsidP="00E61531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E61531">
        <w:rPr>
          <w:rFonts w:eastAsia="Times New Roman"/>
          <w:bCs/>
          <w:color w:val="000000" w:themeColor="text1"/>
          <w:lang w:val="fr-FR" w:eastAsia="ro-RO"/>
        </w:rPr>
        <w:t>1. Le francais et l'anglais: deux langues parmi les langues du monde </w:t>
      </w:r>
    </w:p>
    <w:p w:rsidR="00E61531" w:rsidRPr="00E61531" w:rsidRDefault="00E61531" w:rsidP="00E61531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E61531">
        <w:rPr>
          <w:rFonts w:eastAsia="Times New Roman"/>
          <w:bCs/>
          <w:color w:val="000000" w:themeColor="text1"/>
          <w:lang w:val="fr-FR" w:eastAsia="ro-RO"/>
        </w:rPr>
        <w:t>2. Les constructions transitives du verbe: une approche compar</w:t>
      </w:r>
      <w:r w:rsidR="00705585">
        <w:rPr>
          <w:rFonts w:eastAsia="Times New Roman"/>
          <w:bCs/>
          <w:color w:val="000000" w:themeColor="text1"/>
          <w:lang w:val="fr-FR" w:eastAsia="ro-RO"/>
        </w:rPr>
        <w:t>é</w:t>
      </w:r>
      <w:r w:rsidRPr="00E61531">
        <w:rPr>
          <w:rFonts w:eastAsia="Times New Roman"/>
          <w:bCs/>
          <w:color w:val="000000" w:themeColor="text1"/>
          <w:lang w:val="fr-FR" w:eastAsia="ro-RO"/>
        </w:rPr>
        <w:t>e fran</w:t>
      </w:r>
      <w:r w:rsidR="00705585">
        <w:rPr>
          <w:rFonts w:eastAsia="Times New Roman"/>
          <w:bCs/>
          <w:color w:val="000000" w:themeColor="text1"/>
          <w:lang w:val="fr-FR" w:eastAsia="ro-RO"/>
        </w:rPr>
        <w:t>ç</w:t>
      </w:r>
      <w:r w:rsidRPr="00E61531">
        <w:rPr>
          <w:rFonts w:eastAsia="Times New Roman"/>
          <w:bCs/>
          <w:color w:val="000000" w:themeColor="text1"/>
          <w:lang w:val="fr-FR" w:eastAsia="ro-RO"/>
        </w:rPr>
        <w:t>ais - anglais - roumain</w:t>
      </w:r>
    </w:p>
    <w:p w:rsidR="00E61531" w:rsidRPr="00E61531" w:rsidRDefault="00E61531" w:rsidP="00E61531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E61531">
        <w:rPr>
          <w:rFonts w:eastAsia="Times New Roman"/>
          <w:bCs/>
          <w:color w:val="000000" w:themeColor="text1"/>
          <w:lang w:val="fr-FR" w:eastAsia="ro-RO"/>
        </w:rPr>
        <w:t>3. Polysemie, ambiguite, figurativite : commen</w:t>
      </w:r>
      <w:r w:rsidR="00705585">
        <w:rPr>
          <w:rFonts w:eastAsia="Times New Roman"/>
          <w:bCs/>
          <w:color w:val="000000" w:themeColor="text1"/>
          <w:lang w:val="fr-FR" w:eastAsia="ro-RO"/>
        </w:rPr>
        <w:t xml:space="preserve">t  prendre en compte ces </w:t>
      </w:r>
      <w:proofErr w:type="spellStart"/>
      <w:r w:rsidR="00705585">
        <w:rPr>
          <w:rFonts w:eastAsia="Times New Roman"/>
          <w:bCs/>
          <w:color w:val="000000" w:themeColor="text1"/>
          <w:lang w:val="fr-FR" w:eastAsia="ro-RO"/>
        </w:rPr>
        <w:t>phenomè</w:t>
      </w:r>
      <w:r w:rsidRPr="00E61531">
        <w:rPr>
          <w:rFonts w:eastAsia="Times New Roman"/>
          <w:bCs/>
          <w:color w:val="000000" w:themeColor="text1"/>
          <w:lang w:val="fr-FR" w:eastAsia="ro-RO"/>
        </w:rPr>
        <w:t>nes</w:t>
      </w:r>
      <w:proofErr w:type="spellEnd"/>
      <w:r w:rsidRPr="00E61531">
        <w:rPr>
          <w:rFonts w:eastAsia="Times New Roman"/>
          <w:bCs/>
          <w:color w:val="000000" w:themeColor="text1"/>
          <w:lang w:val="fr-FR" w:eastAsia="ro-RO"/>
        </w:rPr>
        <w:t xml:space="preserve"> dans le processus de traduction ? </w:t>
      </w:r>
    </w:p>
    <w:p w:rsidR="00E61531" w:rsidRPr="00E61531" w:rsidRDefault="00E61531" w:rsidP="00E61531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E61531">
        <w:rPr>
          <w:rFonts w:eastAsia="Times New Roman"/>
          <w:bCs/>
          <w:color w:val="000000" w:themeColor="text1"/>
          <w:lang w:val="fr-FR" w:eastAsia="ro-RO"/>
        </w:rPr>
        <w:t>4.</w:t>
      </w:r>
      <w:r w:rsidR="00705585">
        <w:rPr>
          <w:rFonts w:eastAsia="Times New Roman"/>
          <w:bCs/>
          <w:color w:val="000000" w:themeColor="text1"/>
          <w:lang w:val="fr-FR" w:eastAsia="ro-RO"/>
        </w:rPr>
        <w:t xml:space="preserve"> La description des langues: thé</w:t>
      </w:r>
      <w:r w:rsidRPr="00E61531">
        <w:rPr>
          <w:rFonts w:eastAsia="Times New Roman"/>
          <w:bCs/>
          <w:color w:val="000000" w:themeColor="text1"/>
          <w:lang w:val="fr-FR" w:eastAsia="ro-RO"/>
        </w:rPr>
        <w:t>ories linguistiques et concepts-</w:t>
      </w:r>
      <w:r w:rsidR="00705585">
        <w:rPr>
          <w:rFonts w:eastAsia="Times New Roman"/>
          <w:bCs/>
          <w:color w:val="000000" w:themeColor="text1"/>
          <w:lang w:val="fr-FR" w:eastAsia="ro-RO"/>
        </w:rPr>
        <w:t>clé</w:t>
      </w:r>
      <w:r w:rsidRPr="00E61531">
        <w:rPr>
          <w:rFonts w:eastAsia="Times New Roman"/>
          <w:bCs/>
          <w:color w:val="000000" w:themeColor="text1"/>
          <w:lang w:val="fr-FR" w:eastAsia="ro-RO"/>
        </w:rPr>
        <w:t>s</w:t>
      </w:r>
    </w:p>
    <w:p w:rsidR="009C7BF0" w:rsidRPr="00E61531" w:rsidRDefault="009C7BF0" w:rsidP="009C7BF0">
      <w:pPr>
        <w:rPr>
          <w:sz w:val="22"/>
          <w:szCs w:val="22"/>
          <w:lang w:val="ro-RO"/>
        </w:rPr>
      </w:pPr>
    </w:p>
    <w:p w:rsidR="009C7BF0" w:rsidRPr="00AC58AB" w:rsidRDefault="009C7BF0" w:rsidP="009C7BF0">
      <w:pPr>
        <w:rPr>
          <w:b/>
          <w:bCs/>
          <w:sz w:val="22"/>
          <w:szCs w:val="22"/>
          <w:lang w:val="fr-FR"/>
        </w:rPr>
      </w:pPr>
      <w:proofErr w:type="spellStart"/>
      <w:proofErr w:type="gramStart"/>
      <w:r w:rsidRPr="00AC58AB">
        <w:rPr>
          <w:b/>
          <w:bCs/>
          <w:sz w:val="22"/>
          <w:szCs w:val="22"/>
          <w:lang w:val="fr-FR"/>
        </w:rPr>
        <w:t>conf.univ.dr</w:t>
      </w:r>
      <w:proofErr w:type="spellEnd"/>
      <w:proofErr w:type="gramEnd"/>
      <w:r w:rsidRPr="00AC58AB">
        <w:rPr>
          <w:b/>
          <w:bCs/>
          <w:sz w:val="22"/>
          <w:szCs w:val="22"/>
          <w:lang w:val="fr-FR"/>
        </w:rPr>
        <w:t>. Marina TOMESCU</w:t>
      </w:r>
    </w:p>
    <w:p w:rsidR="0006401A" w:rsidRPr="0006401A" w:rsidRDefault="0006401A" w:rsidP="0006401A">
      <w:pPr>
        <w:shd w:val="clear" w:color="auto" w:fill="FFFFFF"/>
        <w:rPr>
          <w:rFonts w:eastAsia="Times New Roman"/>
          <w:color w:val="000000"/>
          <w:lang w:val="fr-FR" w:eastAsia="ro-RO"/>
        </w:rPr>
      </w:pPr>
      <w:r w:rsidRPr="0006401A">
        <w:rPr>
          <w:rFonts w:eastAsia="Times New Roman"/>
          <w:color w:val="000000"/>
          <w:lang w:val="fr-FR" w:eastAsia="ro-RO"/>
        </w:rPr>
        <w:t>1.</w:t>
      </w:r>
      <w:r>
        <w:rPr>
          <w:rFonts w:eastAsia="Times New Roman"/>
          <w:b/>
          <w:color w:val="000000"/>
          <w:lang w:val="fr-FR" w:eastAsia="ro-RO"/>
        </w:rPr>
        <w:t xml:space="preserve"> </w:t>
      </w:r>
      <w:r w:rsidRPr="0006401A">
        <w:rPr>
          <w:rFonts w:eastAsia="Times New Roman"/>
          <w:color w:val="000000"/>
          <w:lang w:val="fr-FR" w:eastAsia="ro-RO"/>
        </w:rPr>
        <w:t>Usages de la lexicométrie dans la traduction spécialisée</w:t>
      </w:r>
    </w:p>
    <w:p w:rsidR="0006401A" w:rsidRPr="0006401A" w:rsidRDefault="0006401A" w:rsidP="0006401A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 xml:space="preserve">2. </w:t>
      </w:r>
      <w:r w:rsidRPr="0006401A">
        <w:rPr>
          <w:rFonts w:eastAsia="Times New Roman"/>
          <w:bCs/>
          <w:color w:val="000000" w:themeColor="text1"/>
          <w:lang w:val="fr-FR" w:eastAsia="ro-RO"/>
        </w:rPr>
        <w:t>Méthodes d’extraction automatique des termes</w:t>
      </w:r>
      <w:r w:rsidRPr="0006401A">
        <w:rPr>
          <w:rFonts w:eastAsia="Times New Roman"/>
          <w:color w:val="000000" w:themeColor="text1"/>
          <w:lang w:val="fr-FR" w:eastAsia="ro-RO"/>
        </w:rPr>
        <w:t> dans les corpus </w:t>
      </w:r>
      <w:r w:rsidRPr="0006401A">
        <w:rPr>
          <w:rFonts w:eastAsia="Times New Roman"/>
          <w:bCs/>
          <w:color w:val="000000" w:themeColor="text1"/>
          <w:lang w:val="fr-FR" w:eastAsia="ro-RO"/>
        </w:rPr>
        <w:t>spécialisés</w:t>
      </w:r>
    </w:p>
    <w:p w:rsidR="0006401A" w:rsidRPr="0006401A" w:rsidRDefault="0006401A" w:rsidP="0006401A">
      <w:pPr>
        <w:shd w:val="clear" w:color="auto" w:fill="FFFFFF"/>
        <w:rPr>
          <w:rFonts w:eastAsia="Times New Roman"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 xml:space="preserve">3. </w:t>
      </w:r>
      <w:r w:rsidRPr="0006401A">
        <w:rPr>
          <w:rFonts w:eastAsia="Times New Roman"/>
          <w:bCs/>
          <w:color w:val="000000" w:themeColor="text1"/>
          <w:lang w:val="fr-FR" w:eastAsia="ro-RO"/>
        </w:rPr>
        <w:t>Étude descripti</w:t>
      </w:r>
      <w:r w:rsidR="00705585">
        <w:rPr>
          <w:rFonts w:eastAsia="Times New Roman"/>
          <w:bCs/>
          <w:color w:val="000000" w:themeColor="text1"/>
          <w:lang w:val="fr-FR" w:eastAsia="ro-RO"/>
        </w:rPr>
        <w:t>ve</w:t>
      </w:r>
      <w:r w:rsidRPr="0006401A">
        <w:rPr>
          <w:rFonts w:eastAsia="Times New Roman"/>
          <w:bCs/>
          <w:color w:val="000000" w:themeColor="text1"/>
          <w:lang w:val="fr-FR" w:eastAsia="ro-RO"/>
        </w:rPr>
        <w:t xml:space="preserve"> des emprunts à l’anglais dans le domaine de l’informatique</w:t>
      </w:r>
      <w:bookmarkStart w:id="0" w:name="_GoBack"/>
      <w:bookmarkEnd w:id="0"/>
    </w:p>
    <w:p w:rsidR="009C7BF0" w:rsidRPr="0006401A" w:rsidRDefault="009C7BF0" w:rsidP="009C7BF0">
      <w:pPr>
        <w:rPr>
          <w:sz w:val="22"/>
          <w:szCs w:val="22"/>
          <w:lang w:val="fr-FR"/>
        </w:rPr>
      </w:pPr>
    </w:p>
    <w:p w:rsidR="009C7BF0" w:rsidRPr="00AC58AB" w:rsidRDefault="009C7BF0" w:rsidP="009C7BF0">
      <w:pPr>
        <w:rPr>
          <w:b/>
          <w:sz w:val="22"/>
          <w:szCs w:val="22"/>
          <w:lang w:val="ro-RO"/>
        </w:rPr>
      </w:pPr>
    </w:p>
    <w:p w:rsidR="009C7BF0" w:rsidRPr="00AC58AB" w:rsidRDefault="009C7BF0" w:rsidP="009C7BF0">
      <w:pPr>
        <w:rPr>
          <w:b/>
          <w:sz w:val="22"/>
          <w:szCs w:val="22"/>
        </w:rPr>
      </w:pPr>
      <w:proofErr w:type="gramStart"/>
      <w:r w:rsidRPr="00AC58AB">
        <w:rPr>
          <w:b/>
          <w:bCs/>
          <w:sz w:val="22"/>
          <w:szCs w:val="22"/>
          <w:lang w:val="en-US"/>
        </w:rPr>
        <w:t>conf.uni</w:t>
      </w:r>
      <w:proofErr w:type="spellStart"/>
      <w:r w:rsidRPr="00AC58AB">
        <w:rPr>
          <w:b/>
          <w:bCs/>
          <w:sz w:val="22"/>
          <w:szCs w:val="22"/>
        </w:rPr>
        <w:t>v.dr</w:t>
      </w:r>
      <w:proofErr w:type="spellEnd"/>
      <w:proofErr w:type="gramEnd"/>
      <w:r w:rsidRPr="00AC58AB">
        <w:rPr>
          <w:b/>
          <w:bCs/>
          <w:sz w:val="22"/>
          <w:szCs w:val="22"/>
        </w:rPr>
        <w:t>. Cristina UNGUREANU</w:t>
      </w:r>
    </w:p>
    <w:p w:rsidR="0059192C" w:rsidRPr="00E61531" w:rsidRDefault="00E61531" w:rsidP="0059192C">
      <w:pPr>
        <w:shd w:val="clear" w:color="auto" w:fill="FFFFFF"/>
        <w:rPr>
          <w:rFonts w:eastAsia="Times New Roman"/>
          <w:bCs/>
          <w:color w:val="000000" w:themeColor="text1"/>
          <w:lang w:val="en-US" w:eastAsia="ro-RO"/>
        </w:rPr>
      </w:pPr>
      <w:r>
        <w:rPr>
          <w:rFonts w:eastAsia="Times New Roman"/>
          <w:bCs/>
          <w:color w:val="000000" w:themeColor="text1"/>
          <w:lang w:val="en-US" w:eastAsia="ro-RO"/>
        </w:rPr>
        <w:t xml:space="preserve">1. </w:t>
      </w:r>
      <w:r w:rsidR="0059192C" w:rsidRPr="00E61531">
        <w:rPr>
          <w:rFonts w:eastAsia="Times New Roman"/>
          <w:bCs/>
          <w:color w:val="000000" w:themeColor="text1"/>
          <w:lang w:val="en-US" w:eastAsia="ro-RO"/>
        </w:rPr>
        <w:t>Translators and best computer-assisted translation software in the 21st century</w:t>
      </w:r>
    </w:p>
    <w:p w:rsidR="0059192C" w:rsidRPr="00705585" w:rsidRDefault="0059192C" w:rsidP="0059192C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705585">
        <w:rPr>
          <w:rFonts w:eastAsia="Times New Roman"/>
          <w:bCs/>
          <w:color w:val="000000" w:themeColor="text1"/>
          <w:lang w:val="fr-FR" w:eastAsia="ro-RO"/>
        </w:rPr>
        <w:t>2. </w:t>
      </w:r>
      <w:proofErr w:type="spellStart"/>
      <w:r w:rsidRPr="00705585">
        <w:rPr>
          <w:rFonts w:eastAsia="Times New Roman"/>
          <w:bCs/>
          <w:color w:val="000000" w:themeColor="text1"/>
          <w:lang w:val="fr-FR" w:eastAsia="ro-RO"/>
        </w:rPr>
        <w:t>Shaping</w:t>
      </w:r>
      <w:proofErr w:type="spellEnd"/>
      <w:r w:rsidRPr="00705585">
        <w:rPr>
          <w:rFonts w:eastAsia="Times New Roman"/>
          <w:bCs/>
          <w:color w:val="000000" w:themeColor="text1"/>
          <w:lang w:val="fr-FR" w:eastAsia="ro-RO"/>
        </w:rPr>
        <w:t xml:space="preserve"> </w:t>
      </w:r>
      <w:r w:rsidRPr="00BF3A94">
        <w:rPr>
          <w:rFonts w:eastAsia="Times New Roman"/>
          <w:bCs/>
          <w:color w:val="000000" w:themeColor="text1"/>
          <w:lang w:val="fr-FR" w:eastAsia="ro-RO"/>
        </w:rPr>
        <w:t>translation</w:t>
      </w:r>
      <w:r w:rsidRPr="00705585">
        <w:rPr>
          <w:rFonts w:eastAsia="Times New Roman"/>
          <w:bCs/>
          <w:color w:val="000000" w:themeColor="text1"/>
          <w:lang w:val="fr-FR" w:eastAsia="ro-RO"/>
        </w:rPr>
        <w:t xml:space="preserve"> and </w:t>
      </w:r>
      <w:proofErr w:type="spellStart"/>
      <w:r w:rsidRPr="00705585">
        <w:rPr>
          <w:rFonts w:eastAsia="Times New Roman"/>
          <w:bCs/>
          <w:color w:val="000000" w:themeColor="text1"/>
          <w:lang w:val="fr-FR" w:eastAsia="ro-RO"/>
        </w:rPr>
        <w:t>terminology</w:t>
      </w:r>
      <w:proofErr w:type="spellEnd"/>
      <w:r w:rsidRPr="00705585">
        <w:rPr>
          <w:rFonts w:eastAsia="Times New Roman"/>
          <w:bCs/>
          <w:color w:val="000000" w:themeColor="text1"/>
          <w:lang w:val="fr-FR" w:eastAsia="ro-RO"/>
        </w:rPr>
        <w:t xml:space="preserve"> </w:t>
      </w:r>
      <w:proofErr w:type="spellStart"/>
      <w:r w:rsidRPr="00705585">
        <w:rPr>
          <w:rFonts w:eastAsia="Times New Roman"/>
          <w:bCs/>
          <w:color w:val="000000" w:themeColor="text1"/>
          <w:lang w:val="fr-FR" w:eastAsia="ro-RO"/>
        </w:rPr>
        <w:t>research</w:t>
      </w:r>
      <w:proofErr w:type="spellEnd"/>
    </w:p>
    <w:p w:rsidR="0059192C" w:rsidRPr="00705585" w:rsidRDefault="0059192C" w:rsidP="0059192C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705585">
        <w:rPr>
          <w:rFonts w:eastAsia="Times New Roman"/>
          <w:bCs/>
          <w:color w:val="000000" w:themeColor="text1"/>
          <w:lang w:val="fr-FR" w:eastAsia="ro-RO"/>
        </w:rPr>
        <w:t> </w:t>
      </w:r>
    </w:p>
    <w:p w:rsidR="00CB0A35" w:rsidRPr="00705585" w:rsidRDefault="00CB0A35" w:rsidP="00CB0A35">
      <w:pPr>
        <w:rPr>
          <w:b/>
          <w:sz w:val="22"/>
          <w:szCs w:val="22"/>
          <w:lang w:val="fr-FR"/>
        </w:rPr>
      </w:pPr>
    </w:p>
    <w:p w:rsidR="009C7BF0" w:rsidRPr="00705585" w:rsidRDefault="009C7BF0" w:rsidP="00CB0A35">
      <w:pPr>
        <w:rPr>
          <w:b/>
          <w:bCs/>
          <w:sz w:val="22"/>
          <w:szCs w:val="22"/>
          <w:lang w:val="fr-FR"/>
        </w:rPr>
      </w:pPr>
      <w:proofErr w:type="spellStart"/>
      <w:r w:rsidRPr="00705585">
        <w:rPr>
          <w:b/>
          <w:sz w:val="22"/>
          <w:szCs w:val="22"/>
          <w:lang w:val="fr-FR"/>
        </w:rPr>
        <w:t>l</w:t>
      </w:r>
      <w:r w:rsidRPr="00705585">
        <w:rPr>
          <w:b/>
          <w:bCs/>
          <w:sz w:val="22"/>
          <w:szCs w:val="22"/>
          <w:lang w:val="fr-FR"/>
        </w:rPr>
        <w:t>ect.univ.dr</w:t>
      </w:r>
      <w:proofErr w:type="spellEnd"/>
      <w:r w:rsidRPr="00705585">
        <w:rPr>
          <w:b/>
          <w:bCs/>
          <w:sz w:val="22"/>
          <w:szCs w:val="22"/>
          <w:lang w:val="fr-FR"/>
        </w:rPr>
        <w:t>. Cristina ILINCA</w:t>
      </w:r>
    </w:p>
    <w:p w:rsidR="00B22A3F" w:rsidRPr="00881F7F" w:rsidRDefault="00881F7F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BF3A94">
        <w:rPr>
          <w:rFonts w:eastAsia="Times New Roman"/>
          <w:bCs/>
          <w:color w:val="000000" w:themeColor="text1"/>
          <w:lang w:val="fr-FR" w:eastAsia="ro-RO"/>
        </w:rPr>
        <w:t>1</w:t>
      </w: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. </w:t>
      </w:r>
      <w:r w:rsidR="00B22A3F" w:rsidRPr="00881F7F">
        <w:rPr>
          <w:rFonts w:eastAsia="Times New Roman"/>
          <w:bCs/>
          <w:color w:val="000000" w:themeColor="text1"/>
          <w:lang w:val="fr-FR" w:eastAsia="ro-RO"/>
        </w:rPr>
        <w:t>Identification de l'usage de la terminologie médicale dans un corpus d'interactions patient/médecin</w:t>
      </w:r>
    </w:p>
    <w:p w:rsidR="007A2546" w:rsidRPr="00881F7F" w:rsidRDefault="00881F7F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2. </w:t>
      </w:r>
      <w:r w:rsidR="00B50AD1" w:rsidRPr="00881F7F">
        <w:rPr>
          <w:rFonts w:eastAsia="Times New Roman"/>
          <w:bCs/>
          <w:color w:val="000000" w:themeColor="text1"/>
          <w:lang w:val="fr-FR" w:eastAsia="ro-RO"/>
        </w:rPr>
        <w:t xml:space="preserve">Une </w:t>
      </w:r>
      <w:r w:rsidR="007A2546" w:rsidRPr="00881F7F">
        <w:rPr>
          <w:rFonts w:eastAsia="Times New Roman"/>
          <w:bCs/>
          <w:color w:val="000000" w:themeColor="text1"/>
          <w:lang w:val="fr-FR" w:eastAsia="ro-RO"/>
        </w:rPr>
        <w:t>approche contrastive en corpus traduit</w:t>
      </w:r>
      <w:r w:rsidR="00B50AD1" w:rsidRPr="00881F7F">
        <w:rPr>
          <w:rFonts w:eastAsia="Times New Roman"/>
          <w:bCs/>
          <w:color w:val="000000" w:themeColor="text1"/>
          <w:lang w:val="fr-FR" w:eastAsia="ro-RO"/>
        </w:rPr>
        <w:t>: connecteurs discursifs en français et en anglais </w:t>
      </w:r>
    </w:p>
    <w:p w:rsidR="009A050F" w:rsidRPr="00881F7F" w:rsidRDefault="00881F7F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3. </w:t>
      </w:r>
      <w:r w:rsidR="009A050F" w:rsidRPr="00881F7F">
        <w:rPr>
          <w:rFonts w:eastAsia="Times New Roman"/>
          <w:bCs/>
          <w:color w:val="000000" w:themeColor="text1"/>
          <w:lang w:val="fr-FR" w:eastAsia="ro-RO"/>
        </w:rPr>
        <w:t xml:space="preserve">Stratégies de </w:t>
      </w:r>
      <w:r w:rsidR="00C8526A" w:rsidRPr="00881F7F">
        <w:rPr>
          <w:rFonts w:eastAsia="Times New Roman"/>
          <w:bCs/>
          <w:color w:val="000000" w:themeColor="text1"/>
          <w:lang w:val="fr-FR" w:eastAsia="ro-RO"/>
        </w:rPr>
        <w:t>traduc</w:t>
      </w:r>
      <w:r w:rsidR="009A050F" w:rsidRPr="00881F7F">
        <w:rPr>
          <w:rFonts w:eastAsia="Times New Roman"/>
          <w:bCs/>
          <w:color w:val="000000" w:themeColor="text1"/>
          <w:lang w:val="fr-FR" w:eastAsia="ro-RO"/>
        </w:rPr>
        <w:t>tion des films à la télévision</w:t>
      </w:r>
    </w:p>
    <w:p w:rsidR="00035B8F" w:rsidRDefault="00881F7F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881F7F">
        <w:rPr>
          <w:rFonts w:eastAsia="Times New Roman"/>
          <w:bCs/>
          <w:color w:val="000000" w:themeColor="text1"/>
          <w:lang w:val="fr-FR" w:eastAsia="ro-RO"/>
        </w:rPr>
        <w:t xml:space="preserve">4. </w:t>
      </w:r>
      <w:r w:rsidR="0074511E" w:rsidRPr="00881F7F">
        <w:rPr>
          <w:rFonts w:eastAsia="Times New Roman"/>
          <w:bCs/>
          <w:color w:val="000000" w:themeColor="text1"/>
          <w:lang w:val="fr-FR" w:eastAsia="ro-RO"/>
        </w:rPr>
        <w:t xml:space="preserve">Les produits </w:t>
      </w:r>
      <w:r w:rsidR="009A050F" w:rsidRPr="00881F7F">
        <w:rPr>
          <w:rFonts w:eastAsia="Times New Roman"/>
          <w:bCs/>
          <w:color w:val="000000" w:themeColor="text1"/>
          <w:lang w:val="fr-FR" w:eastAsia="ro-RO"/>
        </w:rPr>
        <w:t>électroniques</w:t>
      </w:r>
      <w:r w:rsidR="0074511E" w:rsidRPr="00881F7F">
        <w:rPr>
          <w:rFonts w:eastAsia="Times New Roman"/>
          <w:bCs/>
          <w:color w:val="000000" w:themeColor="text1"/>
          <w:lang w:val="fr-FR" w:eastAsia="ro-RO"/>
        </w:rPr>
        <w:t>: adaptation de la communication commerciale aux langues et cultures cibles.</w:t>
      </w:r>
    </w:p>
    <w:p w:rsidR="00BF3A94" w:rsidRDefault="00BF3A94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5.</w:t>
      </w:r>
      <w:r w:rsidRPr="00BF3A94">
        <w:rPr>
          <w:rFonts w:eastAsia="Times New Roman"/>
          <w:bCs/>
          <w:color w:val="000000" w:themeColor="text1"/>
          <w:lang w:val="fr-FR" w:eastAsia="ro-RO"/>
        </w:rPr>
        <w:t xml:space="preserve"> De l'écoute à la lecture </w:t>
      </w:r>
      <w:r>
        <w:rPr>
          <w:rFonts w:eastAsia="Times New Roman"/>
          <w:bCs/>
          <w:color w:val="000000" w:themeColor="text1"/>
          <w:lang w:val="fr-FR" w:eastAsia="ro-RO"/>
        </w:rPr>
        <w:t>: la censure dans la traduction audiovisuelle</w:t>
      </w:r>
    </w:p>
    <w:p w:rsidR="00881F7F" w:rsidRDefault="00BF3A94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6</w:t>
      </w:r>
      <w:r w:rsidR="00881F7F">
        <w:rPr>
          <w:rFonts w:eastAsia="Times New Roman"/>
          <w:bCs/>
          <w:color w:val="000000" w:themeColor="text1"/>
          <w:lang w:val="fr-FR" w:eastAsia="ro-RO"/>
        </w:rPr>
        <w:t>. Extraction terminologique à partir d’un corpus de textes techniques</w:t>
      </w:r>
    </w:p>
    <w:p w:rsidR="00881F7F" w:rsidRPr="00BF3A94" w:rsidRDefault="00BF3A94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BF3A94">
        <w:rPr>
          <w:rFonts w:eastAsia="Times New Roman"/>
          <w:bCs/>
          <w:color w:val="000000" w:themeColor="text1"/>
          <w:lang w:val="fr-FR" w:eastAsia="ro-RO"/>
        </w:rPr>
        <w:t>7</w:t>
      </w:r>
      <w:r w:rsidR="00881F7F" w:rsidRPr="00BF3A94">
        <w:rPr>
          <w:rFonts w:eastAsia="Times New Roman"/>
          <w:bCs/>
          <w:color w:val="000000" w:themeColor="text1"/>
          <w:lang w:val="fr-FR" w:eastAsia="ro-RO"/>
        </w:rPr>
        <w:t>. Outils de traitement des langues et corpus spécialisés </w:t>
      </w:r>
    </w:p>
    <w:p w:rsidR="00A704C3" w:rsidRPr="00881F7F" w:rsidRDefault="00BF3A94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 w:rsidRPr="00BF3A94">
        <w:rPr>
          <w:rFonts w:eastAsia="Times New Roman"/>
          <w:bCs/>
          <w:color w:val="000000" w:themeColor="text1"/>
          <w:lang w:val="fr-FR" w:eastAsia="ro-RO"/>
        </w:rPr>
        <w:t>8</w:t>
      </w:r>
      <w:r w:rsidR="00A704C3" w:rsidRPr="00BF3A94">
        <w:rPr>
          <w:rFonts w:eastAsia="Times New Roman"/>
          <w:bCs/>
          <w:color w:val="000000" w:themeColor="text1"/>
          <w:lang w:val="fr-FR" w:eastAsia="ro-RO"/>
        </w:rPr>
        <w:t xml:space="preserve">. </w:t>
      </w:r>
      <w:r w:rsidRPr="00BF3A94">
        <w:rPr>
          <w:rFonts w:eastAsia="Times New Roman"/>
          <w:bCs/>
          <w:color w:val="000000" w:themeColor="text1"/>
          <w:lang w:val="fr-FR" w:eastAsia="ro-RO"/>
        </w:rPr>
        <w:t>La dimension culturelle dans la traduction audioviduelle</w:t>
      </w:r>
    </w:p>
    <w:p w:rsidR="00881F7F" w:rsidRDefault="005E7765" w:rsidP="00881F7F">
      <w:pPr>
        <w:shd w:val="clear" w:color="auto" w:fill="FFFFFF"/>
        <w:rPr>
          <w:rFonts w:eastAsia="Times New Roman"/>
          <w:bCs/>
          <w:color w:val="000000" w:themeColor="text1"/>
          <w:lang w:val="fr-FR" w:eastAsia="ro-RO"/>
        </w:rPr>
      </w:pPr>
      <w:r>
        <w:rPr>
          <w:rFonts w:eastAsia="Times New Roman"/>
          <w:bCs/>
          <w:color w:val="000000" w:themeColor="text1"/>
          <w:lang w:val="fr-FR" w:eastAsia="ro-RO"/>
        </w:rPr>
        <w:t>9. Traduire pour les médias : traduire la violence verbale des discours politiques</w:t>
      </w:r>
    </w:p>
    <w:sectPr w:rsidR="00881F7F" w:rsidSect="00BD5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F7" w:rsidRDefault="00826AF7" w:rsidP="00811985">
      <w:r>
        <w:separator/>
      </w:r>
    </w:p>
  </w:endnote>
  <w:endnote w:type="continuationSeparator" w:id="0">
    <w:p w:rsidR="00826AF7" w:rsidRDefault="00826AF7" w:rsidP="0081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1" w:rsidRDefault="00055A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1" w:rsidRDefault="00055A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1" w:rsidRDefault="00055A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F7" w:rsidRDefault="00826AF7" w:rsidP="00811985">
      <w:r>
        <w:separator/>
      </w:r>
    </w:p>
  </w:footnote>
  <w:footnote w:type="continuationSeparator" w:id="0">
    <w:p w:rsidR="00826AF7" w:rsidRDefault="00826AF7" w:rsidP="0081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1" w:rsidRDefault="00055A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0" w:type="dxa"/>
      <w:tblLook w:val="04A0"/>
    </w:tblPr>
    <w:tblGrid>
      <w:gridCol w:w="4685"/>
      <w:gridCol w:w="4685"/>
    </w:tblGrid>
    <w:tr w:rsidR="00811985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din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Pitesti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</w:t>
          </w:r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Teologie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Litere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Istorie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şi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Arte</w:t>
          </w:r>
        </w:p>
        <w:p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Departamentul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Limbi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Străine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Aplicate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                         </w:t>
          </w:r>
        </w:p>
        <w:p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1985" w:rsidRPr="00811985" w:rsidRDefault="00811985" w:rsidP="00811985">
    <w:pPr>
      <w:pStyle w:val="Header"/>
      <w:jc w:val="right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F1" w:rsidRDefault="00055A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79B"/>
    <w:rsid w:val="00035B8F"/>
    <w:rsid w:val="00055AF1"/>
    <w:rsid w:val="0006401A"/>
    <w:rsid w:val="000A194B"/>
    <w:rsid w:val="001B10E5"/>
    <w:rsid w:val="001C779B"/>
    <w:rsid w:val="001E5C8C"/>
    <w:rsid w:val="002260E9"/>
    <w:rsid w:val="002F5A1D"/>
    <w:rsid w:val="003125E9"/>
    <w:rsid w:val="00370E26"/>
    <w:rsid w:val="00384987"/>
    <w:rsid w:val="0040451D"/>
    <w:rsid w:val="00452906"/>
    <w:rsid w:val="004A7070"/>
    <w:rsid w:val="004D2564"/>
    <w:rsid w:val="00552C88"/>
    <w:rsid w:val="0059192C"/>
    <w:rsid w:val="005E7765"/>
    <w:rsid w:val="0060504C"/>
    <w:rsid w:val="00616737"/>
    <w:rsid w:val="006946E9"/>
    <w:rsid w:val="006B7129"/>
    <w:rsid w:val="00705585"/>
    <w:rsid w:val="0072131D"/>
    <w:rsid w:val="0074511E"/>
    <w:rsid w:val="007A2546"/>
    <w:rsid w:val="007F7C11"/>
    <w:rsid w:val="00811985"/>
    <w:rsid w:val="00826AF7"/>
    <w:rsid w:val="00881F7F"/>
    <w:rsid w:val="008871A8"/>
    <w:rsid w:val="008A7394"/>
    <w:rsid w:val="009152D4"/>
    <w:rsid w:val="009A050F"/>
    <w:rsid w:val="009C7BF0"/>
    <w:rsid w:val="00A704C3"/>
    <w:rsid w:val="00AC4001"/>
    <w:rsid w:val="00AC58AB"/>
    <w:rsid w:val="00AE0BB8"/>
    <w:rsid w:val="00AE3BA3"/>
    <w:rsid w:val="00AF4340"/>
    <w:rsid w:val="00B21933"/>
    <w:rsid w:val="00B22A3F"/>
    <w:rsid w:val="00B50AD1"/>
    <w:rsid w:val="00BD5856"/>
    <w:rsid w:val="00BD7EB1"/>
    <w:rsid w:val="00BF3A94"/>
    <w:rsid w:val="00C8526A"/>
    <w:rsid w:val="00CB0A35"/>
    <w:rsid w:val="00D04A17"/>
    <w:rsid w:val="00D06443"/>
    <w:rsid w:val="00DC6750"/>
    <w:rsid w:val="00E12C95"/>
    <w:rsid w:val="00E3175E"/>
    <w:rsid w:val="00E35112"/>
    <w:rsid w:val="00E42B14"/>
    <w:rsid w:val="00E61531"/>
    <w:rsid w:val="00EC3A59"/>
    <w:rsid w:val="00F31879"/>
    <w:rsid w:val="00F81A04"/>
    <w:rsid w:val="00FB5A07"/>
    <w:rsid w:val="00FB6D66"/>
    <w:rsid w:val="00FC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ILINCA</cp:lastModifiedBy>
  <cp:revision>13</cp:revision>
  <dcterms:created xsi:type="dcterms:W3CDTF">2018-06-13T18:41:00Z</dcterms:created>
  <dcterms:modified xsi:type="dcterms:W3CDTF">2018-07-03T04:12:00Z</dcterms:modified>
</cp:coreProperties>
</file>