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684" w:tblpY="-10"/>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3391"/>
        <w:gridCol w:w="2111"/>
      </w:tblGrid>
      <w:tr w:rsidR="005E45B1" w:rsidRPr="008D04B4" w:rsidTr="00340D5B">
        <w:trPr>
          <w:trHeight w:val="614"/>
        </w:trPr>
        <w:tc>
          <w:tcPr>
            <w:tcW w:w="4788" w:type="dxa"/>
            <w:vMerge w:val="restart"/>
          </w:tcPr>
          <w:p w:rsidR="005E45B1" w:rsidRPr="008D04B4" w:rsidRDefault="005E45B1" w:rsidP="00340D5B">
            <w:pPr>
              <w:pStyle w:val="Frspaiere"/>
              <w:jc w:val="center"/>
              <w:rPr>
                <w:b/>
              </w:rPr>
            </w:pPr>
            <w:r w:rsidRPr="008D04B4">
              <w:rPr>
                <w:b/>
              </w:rPr>
              <w:t>UNIVERSITATEA DIN PITEŞTI</w:t>
            </w:r>
          </w:p>
          <w:p w:rsidR="005E45B1" w:rsidRPr="008D04B4" w:rsidRDefault="005E45B1" w:rsidP="00340D5B">
            <w:pPr>
              <w:jc w:val="center"/>
              <w:rPr>
                <w:b/>
                <w:lang w:val="ro-RO"/>
              </w:rPr>
            </w:pPr>
            <w:r w:rsidRPr="008D04B4">
              <w:rPr>
                <w:noProof/>
              </w:rPr>
              <w:drawing>
                <wp:inline distT="0" distB="0" distL="0" distR="0">
                  <wp:extent cx="952500" cy="1000125"/>
                  <wp:effectExtent l="0" t="0" r="0" b="9525"/>
                  <wp:docPr id="1" name="Picture 1" descr="logo 07 03 2014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7 03 2014_PANTONE"/>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1000125"/>
                          </a:xfrm>
                          <a:prstGeom prst="rect">
                            <a:avLst/>
                          </a:prstGeom>
                          <a:noFill/>
                          <a:ln>
                            <a:noFill/>
                          </a:ln>
                        </pic:spPr>
                      </pic:pic>
                    </a:graphicData>
                  </a:graphic>
                </wp:inline>
              </w:drawing>
            </w:r>
          </w:p>
          <w:p w:rsidR="005E45B1" w:rsidRPr="008D04B4" w:rsidRDefault="005E45B1" w:rsidP="00340D5B">
            <w:pPr>
              <w:pStyle w:val="Frspaiere"/>
              <w:jc w:val="center"/>
              <w:rPr>
                <w:b/>
              </w:rPr>
            </w:pPr>
            <w:r w:rsidRPr="008D04B4">
              <w:rPr>
                <w:b/>
              </w:rPr>
              <w:t>CENTRUL PENTRU MANAGEMENTUL CALITĂȚII ȘI PROGRAME UNIVERSITARE</w:t>
            </w:r>
          </w:p>
        </w:tc>
        <w:tc>
          <w:tcPr>
            <w:tcW w:w="3391" w:type="dxa"/>
            <w:vMerge w:val="restart"/>
            <w:tcBorders>
              <w:right w:val="single" w:sz="4" w:space="0" w:color="auto"/>
            </w:tcBorders>
          </w:tcPr>
          <w:p w:rsidR="00F41414" w:rsidRPr="008D04B4" w:rsidRDefault="00F41414" w:rsidP="00F41414">
            <w:pPr>
              <w:jc w:val="center"/>
              <w:rPr>
                <w:b/>
                <w:bCs/>
                <w:lang w:val="ro-RO"/>
              </w:rPr>
            </w:pPr>
            <w:r w:rsidRPr="008D04B4">
              <w:rPr>
                <w:b/>
                <w:bCs/>
                <w:lang w:val="ro-RO"/>
              </w:rPr>
              <w:t>PROCEDURĂ DE LUCRU</w:t>
            </w:r>
          </w:p>
          <w:p w:rsidR="00F41414" w:rsidRPr="008D04B4" w:rsidRDefault="00F41414" w:rsidP="00F41414">
            <w:pPr>
              <w:jc w:val="center"/>
              <w:rPr>
                <w:b/>
                <w:bCs/>
                <w:lang w:val="ro-RO"/>
              </w:rPr>
            </w:pPr>
          </w:p>
          <w:p w:rsidR="00F41414" w:rsidRPr="008D04B4" w:rsidRDefault="00F41414" w:rsidP="00F41414">
            <w:pPr>
              <w:jc w:val="center"/>
              <w:rPr>
                <w:b/>
                <w:bCs/>
                <w:lang w:val="ro-RO"/>
              </w:rPr>
            </w:pPr>
            <w:r w:rsidRPr="008D04B4">
              <w:rPr>
                <w:b/>
                <w:bCs/>
                <w:lang w:val="ro-RO"/>
              </w:rPr>
              <w:t>Monitorizarea activităţii cadrelor didactice</w:t>
            </w:r>
          </w:p>
          <w:p w:rsidR="00F41414" w:rsidRPr="008D04B4" w:rsidRDefault="00F41414" w:rsidP="00F41414">
            <w:pPr>
              <w:pStyle w:val="Frspaiere"/>
              <w:spacing w:before="100" w:beforeAutospacing="1" w:line="360" w:lineRule="auto"/>
              <w:jc w:val="center"/>
              <w:rPr>
                <w:b/>
                <w:bCs/>
              </w:rPr>
            </w:pPr>
            <w:r w:rsidRPr="008D04B4">
              <w:rPr>
                <w:b/>
                <w:bCs/>
              </w:rPr>
              <w:t>COD: PL-82-08</w:t>
            </w:r>
          </w:p>
          <w:p w:rsidR="005E45B1" w:rsidRPr="008D04B4" w:rsidRDefault="005E45B1" w:rsidP="00F41414">
            <w:pPr>
              <w:pStyle w:val="Frspaiere"/>
              <w:spacing w:before="100" w:beforeAutospacing="1" w:line="360" w:lineRule="auto"/>
              <w:jc w:val="center"/>
              <w:rPr>
                <w:b/>
              </w:rPr>
            </w:pPr>
          </w:p>
        </w:tc>
        <w:tc>
          <w:tcPr>
            <w:tcW w:w="2111" w:type="dxa"/>
            <w:tcBorders>
              <w:left w:val="single" w:sz="4" w:space="0" w:color="auto"/>
              <w:bottom w:val="single" w:sz="4" w:space="0" w:color="auto"/>
            </w:tcBorders>
          </w:tcPr>
          <w:p w:rsidR="005E45B1" w:rsidRPr="008D04B4" w:rsidRDefault="00F41414" w:rsidP="00F41414">
            <w:pPr>
              <w:pStyle w:val="Frspaiere"/>
              <w:spacing w:before="100" w:beforeAutospacing="1" w:line="360" w:lineRule="auto"/>
              <w:jc w:val="center"/>
              <w:rPr>
                <w:b/>
              </w:rPr>
            </w:pPr>
            <w:r w:rsidRPr="008D04B4">
              <w:rPr>
                <w:b/>
              </w:rPr>
              <w:t xml:space="preserve">Ediţia </w:t>
            </w:r>
            <w:r w:rsidR="00442F50">
              <w:rPr>
                <w:b/>
              </w:rPr>
              <w:t>1</w:t>
            </w:r>
          </w:p>
        </w:tc>
      </w:tr>
      <w:tr w:rsidR="005E45B1" w:rsidRPr="008D04B4" w:rsidTr="00340D5B">
        <w:trPr>
          <w:trHeight w:val="552"/>
        </w:trPr>
        <w:tc>
          <w:tcPr>
            <w:tcW w:w="4788" w:type="dxa"/>
            <w:vMerge/>
          </w:tcPr>
          <w:p w:rsidR="005E45B1" w:rsidRPr="008D04B4" w:rsidRDefault="005E45B1" w:rsidP="00340D5B">
            <w:pPr>
              <w:pStyle w:val="Frspaiere"/>
              <w:spacing w:before="100" w:beforeAutospacing="1" w:line="360" w:lineRule="auto"/>
              <w:jc w:val="both"/>
              <w:rPr>
                <w:b/>
                <w:noProof/>
                <w:lang w:eastAsia="ro-RO"/>
              </w:rPr>
            </w:pPr>
          </w:p>
        </w:tc>
        <w:tc>
          <w:tcPr>
            <w:tcW w:w="3391" w:type="dxa"/>
            <w:vMerge/>
            <w:tcBorders>
              <w:right w:val="single" w:sz="4" w:space="0" w:color="auto"/>
            </w:tcBorders>
          </w:tcPr>
          <w:p w:rsidR="005E45B1" w:rsidRPr="008D04B4" w:rsidRDefault="005E45B1" w:rsidP="00340D5B">
            <w:pPr>
              <w:pStyle w:val="Frspaiere"/>
              <w:spacing w:before="100" w:beforeAutospacing="1" w:line="360" w:lineRule="auto"/>
              <w:jc w:val="both"/>
              <w:rPr>
                <w:b/>
              </w:rPr>
            </w:pPr>
          </w:p>
        </w:tc>
        <w:tc>
          <w:tcPr>
            <w:tcW w:w="2111" w:type="dxa"/>
            <w:tcBorders>
              <w:top w:val="single" w:sz="4" w:space="0" w:color="auto"/>
              <w:left w:val="single" w:sz="4" w:space="0" w:color="auto"/>
              <w:bottom w:val="single" w:sz="4" w:space="0" w:color="auto"/>
              <w:right w:val="single" w:sz="4" w:space="0" w:color="auto"/>
            </w:tcBorders>
          </w:tcPr>
          <w:p w:rsidR="005E45B1" w:rsidRPr="008D04B4" w:rsidRDefault="00F41414" w:rsidP="00340D5B">
            <w:pPr>
              <w:pStyle w:val="Frspaiere"/>
              <w:spacing w:before="100" w:beforeAutospacing="1"/>
              <w:jc w:val="center"/>
              <w:rPr>
                <w:b/>
              </w:rPr>
            </w:pPr>
            <w:r w:rsidRPr="008D04B4">
              <w:rPr>
                <w:b/>
              </w:rPr>
              <w:t>Revizia 0</w:t>
            </w:r>
          </w:p>
          <w:p w:rsidR="005E45B1" w:rsidRPr="008D04B4" w:rsidRDefault="005E45B1" w:rsidP="00340D5B">
            <w:pPr>
              <w:pStyle w:val="Frspaiere"/>
              <w:spacing w:before="100" w:beforeAutospacing="1"/>
              <w:jc w:val="center"/>
              <w:rPr>
                <w:b/>
              </w:rPr>
            </w:pPr>
            <w:r w:rsidRPr="008D04B4">
              <w:rPr>
                <w:b/>
              </w:rPr>
              <w:t>Nr. de ex.  2</w:t>
            </w:r>
          </w:p>
        </w:tc>
      </w:tr>
      <w:tr w:rsidR="005E45B1" w:rsidRPr="008D04B4" w:rsidTr="00340D5B">
        <w:trPr>
          <w:trHeight w:val="309"/>
        </w:trPr>
        <w:tc>
          <w:tcPr>
            <w:tcW w:w="4788" w:type="dxa"/>
            <w:vMerge/>
          </w:tcPr>
          <w:p w:rsidR="005E45B1" w:rsidRPr="008D04B4" w:rsidRDefault="005E45B1" w:rsidP="00340D5B">
            <w:pPr>
              <w:pStyle w:val="Frspaiere"/>
              <w:spacing w:before="100" w:beforeAutospacing="1" w:line="360" w:lineRule="auto"/>
              <w:jc w:val="both"/>
              <w:rPr>
                <w:b/>
                <w:noProof/>
                <w:lang w:eastAsia="ro-RO"/>
              </w:rPr>
            </w:pPr>
          </w:p>
        </w:tc>
        <w:tc>
          <w:tcPr>
            <w:tcW w:w="3391" w:type="dxa"/>
            <w:vMerge/>
            <w:tcBorders>
              <w:right w:val="single" w:sz="4" w:space="0" w:color="auto"/>
            </w:tcBorders>
          </w:tcPr>
          <w:p w:rsidR="005E45B1" w:rsidRPr="008D04B4" w:rsidRDefault="005E45B1" w:rsidP="00340D5B">
            <w:pPr>
              <w:pStyle w:val="Frspaiere"/>
              <w:spacing w:before="100" w:beforeAutospacing="1" w:line="360" w:lineRule="auto"/>
              <w:jc w:val="both"/>
              <w:rPr>
                <w:b/>
              </w:rPr>
            </w:pPr>
          </w:p>
        </w:tc>
        <w:tc>
          <w:tcPr>
            <w:tcW w:w="2111" w:type="dxa"/>
            <w:tcBorders>
              <w:top w:val="single" w:sz="4" w:space="0" w:color="auto"/>
              <w:left w:val="single" w:sz="4" w:space="0" w:color="auto"/>
              <w:bottom w:val="single" w:sz="4" w:space="0" w:color="auto"/>
              <w:right w:val="single" w:sz="4" w:space="0" w:color="auto"/>
            </w:tcBorders>
          </w:tcPr>
          <w:p w:rsidR="005E45B1" w:rsidRPr="008D04B4" w:rsidRDefault="002D3106" w:rsidP="00340D5B">
            <w:pPr>
              <w:pStyle w:val="Frspaiere"/>
              <w:spacing w:before="100" w:beforeAutospacing="1" w:line="360" w:lineRule="auto"/>
              <w:jc w:val="center"/>
              <w:rPr>
                <w:b/>
              </w:rPr>
            </w:pPr>
            <w:r>
              <w:rPr>
                <w:b/>
              </w:rPr>
              <w:t>Nr. pagini: 10</w:t>
            </w:r>
            <w:bookmarkStart w:id="0" w:name="_GoBack"/>
            <w:bookmarkEnd w:id="0"/>
          </w:p>
        </w:tc>
      </w:tr>
      <w:tr w:rsidR="005E45B1" w:rsidRPr="008D04B4" w:rsidTr="00340D5B">
        <w:trPr>
          <w:trHeight w:val="254"/>
        </w:trPr>
        <w:tc>
          <w:tcPr>
            <w:tcW w:w="4788" w:type="dxa"/>
            <w:vMerge/>
          </w:tcPr>
          <w:p w:rsidR="005E45B1" w:rsidRPr="008D04B4" w:rsidRDefault="005E45B1" w:rsidP="00340D5B">
            <w:pPr>
              <w:pStyle w:val="Frspaiere"/>
              <w:spacing w:before="100" w:beforeAutospacing="1" w:line="360" w:lineRule="auto"/>
              <w:jc w:val="both"/>
              <w:rPr>
                <w:b/>
                <w:noProof/>
                <w:lang w:eastAsia="ro-RO"/>
              </w:rPr>
            </w:pPr>
          </w:p>
        </w:tc>
        <w:tc>
          <w:tcPr>
            <w:tcW w:w="3391" w:type="dxa"/>
            <w:vMerge/>
            <w:tcBorders>
              <w:right w:val="single" w:sz="4" w:space="0" w:color="auto"/>
            </w:tcBorders>
          </w:tcPr>
          <w:p w:rsidR="005E45B1" w:rsidRPr="008D04B4" w:rsidRDefault="005E45B1" w:rsidP="00340D5B">
            <w:pPr>
              <w:pStyle w:val="Frspaiere"/>
              <w:spacing w:before="100" w:beforeAutospacing="1" w:line="360" w:lineRule="auto"/>
              <w:jc w:val="both"/>
              <w:rPr>
                <w:b/>
              </w:rPr>
            </w:pPr>
          </w:p>
        </w:tc>
        <w:tc>
          <w:tcPr>
            <w:tcW w:w="2111" w:type="dxa"/>
            <w:tcBorders>
              <w:top w:val="single" w:sz="4" w:space="0" w:color="auto"/>
              <w:left w:val="single" w:sz="4" w:space="0" w:color="auto"/>
              <w:bottom w:val="single" w:sz="4" w:space="0" w:color="auto"/>
              <w:right w:val="single" w:sz="4" w:space="0" w:color="auto"/>
            </w:tcBorders>
          </w:tcPr>
          <w:p w:rsidR="005E45B1" w:rsidRPr="008D04B4" w:rsidRDefault="005E45B1" w:rsidP="00340D5B">
            <w:pPr>
              <w:pStyle w:val="Frspaiere"/>
              <w:spacing w:before="100" w:beforeAutospacing="1" w:line="360" w:lineRule="auto"/>
              <w:jc w:val="center"/>
              <w:rPr>
                <w:b/>
              </w:rPr>
            </w:pPr>
            <w:r w:rsidRPr="008D04B4">
              <w:rPr>
                <w:b/>
              </w:rPr>
              <w:t>Exemplar nr. 1</w:t>
            </w:r>
          </w:p>
        </w:tc>
      </w:tr>
    </w:tbl>
    <w:p w:rsidR="0050400E" w:rsidRPr="008D04B4" w:rsidRDefault="0050400E" w:rsidP="0050400E">
      <w:pPr>
        <w:jc w:val="center"/>
        <w:rPr>
          <w:b/>
          <w:lang w:val="ro-RO"/>
        </w:rPr>
      </w:pPr>
    </w:p>
    <w:p w:rsidR="0050400E" w:rsidRPr="008D04B4" w:rsidRDefault="0050400E" w:rsidP="0050400E">
      <w:pPr>
        <w:jc w:val="center"/>
        <w:rPr>
          <w:b/>
          <w:lang w:val="ro-RO"/>
        </w:rPr>
      </w:pPr>
    </w:p>
    <w:p w:rsidR="0050400E" w:rsidRPr="008D04B4" w:rsidRDefault="0050400E" w:rsidP="0050400E">
      <w:pPr>
        <w:jc w:val="center"/>
        <w:rPr>
          <w:b/>
          <w:lang w:val="ro-RO"/>
        </w:rPr>
      </w:pPr>
    </w:p>
    <w:p w:rsidR="0050400E" w:rsidRPr="008D04B4" w:rsidRDefault="0050400E" w:rsidP="0050400E">
      <w:pPr>
        <w:jc w:val="center"/>
        <w:rPr>
          <w:b/>
          <w:u w:val="single"/>
          <w:lang w:val="ro-RO"/>
        </w:rPr>
      </w:pPr>
      <w:r w:rsidRPr="008D04B4">
        <w:rPr>
          <w:b/>
          <w:lang w:val="ro-RO"/>
        </w:rPr>
        <w:t>AVIZAT,                                                                                       APROBAT,</w:t>
      </w:r>
    </w:p>
    <w:p w:rsidR="0050400E" w:rsidRPr="008D04B4" w:rsidRDefault="0050400E" w:rsidP="00156BFB">
      <w:pPr>
        <w:rPr>
          <w:b/>
          <w:lang w:val="ro-RO"/>
        </w:rPr>
      </w:pPr>
      <w:r w:rsidRPr="008D04B4">
        <w:rPr>
          <w:b/>
          <w:lang w:val="ro-RO"/>
        </w:rPr>
        <w:t>În şedinţa Consiliului  de Administraţie</w:t>
      </w:r>
      <w:r w:rsidR="00156BFB">
        <w:rPr>
          <w:b/>
          <w:lang w:val="ro-RO"/>
        </w:rPr>
        <w:t xml:space="preserve">      </w:t>
      </w:r>
      <w:r w:rsidR="00156BFB">
        <w:rPr>
          <w:b/>
          <w:lang w:val="ro-RO"/>
        </w:rPr>
        <w:tab/>
        <w:t xml:space="preserve">                         </w:t>
      </w:r>
      <w:r w:rsidRPr="008D04B4">
        <w:rPr>
          <w:b/>
          <w:lang w:val="ro-RO"/>
        </w:rPr>
        <w:t xml:space="preserve">În şedinţa Senatului </w:t>
      </w:r>
    </w:p>
    <w:p w:rsidR="0050400E" w:rsidRPr="008D04B4" w:rsidRDefault="0050400E" w:rsidP="0050400E">
      <w:pPr>
        <w:jc w:val="center"/>
        <w:rPr>
          <w:b/>
          <w:lang w:val="ro-RO"/>
        </w:rPr>
      </w:pPr>
      <w:r w:rsidRPr="008D04B4">
        <w:rPr>
          <w:b/>
          <w:lang w:val="ro-RO"/>
        </w:rPr>
        <w:t>din data de</w:t>
      </w:r>
      <w:r w:rsidRPr="008D04B4">
        <w:rPr>
          <w:b/>
          <w:u w:val="single"/>
          <w:lang w:val="ro-RO"/>
        </w:rPr>
        <w:tab/>
      </w:r>
      <w:r w:rsidRPr="008D04B4">
        <w:rPr>
          <w:b/>
          <w:u w:val="single"/>
          <w:lang w:val="ro-RO"/>
        </w:rPr>
        <w:tab/>
      </w:r>
      <w:r w:rsidRPr="008D04B4">
        <w:rPr>
          <w:b/>
          <w:u w:val="single"/>
          <w:lang w:val="ro-RO"/>
        </w:rPr>
        <w:tab/>
      </w:r>
      <w:r w:rsidRPr="008D04B4">
        <w:rPr>
          <w:b/>
          <w:lang w:val="ro-RO"/>
        </w:rPr>
        <w:t xml:space="preserve">              </w:t>
      </w:r>
      <w:r w:rsidRPr="008D04B4">
        <w:rPr>
          <w:b/>
          <w:lang w:val="ro-RO"/>
        </w:rPr>
        <w:tab/>
      </w:r>
      <w:r w:rsidRPr="008D04B4">
        <w:rPr>
          <w:b/>
          <w:lang w:val="ro-RO"/>
        </w:rPr>
        <w:tab/>
      </w:r>
      <w:r w:rsidRPr="008D04B4">
        <w:rPr>
          <w:b/>
          <w:lang w:val="ro-RO"/>
        </w:rPr>
        <w:tab/>
        <w:t xml:space="preserve">        din data de </w:t>
      </w:r>
      <w:r w:rsidRPr="008D04B4">
        <w:rPr>
          <w:b/>
          <w:u w:val="single"/>
          <w:lang w:val="ro-RO"/>
        </w:rPr>
        <w:tab/>
      </w:r>
      <w:r w:rsidRPr="008D04B4">
        <w:rPr>
          <w:b/>
          <w:u w:val="single"/>
          <w:lang w:val="ro-RO"/>
        </w:rPr>
        <w:tab/>
      </w:r>
      <w:r w:rsidRPr="008D04B4">
        <w:rPr>
          <w:b/>
          <w:lang w:val="ro-RO"/>
        </w:rPr>
        <w:t xml:space="preserve">                 </w:t>
      </w:r>
      <w:r w:rsidRPr="008D04B4">
        <w:rPr>
          <w:b/>
          <w:u w:val="single"/>
          <w:lang w:val="ro-RO"/>
        </w:rPr>
        <w:t xml:space="preserve">      </w:t>
      </w:r>
      <w:r w:rsidRPr="008D04B4">
        <w:rPr>
          <w:b/>
          <w:lang w:val="ro-RO"/>
        </w:rPr>
        <w:t xml:space="preserve"> </w:t>
      </w:r>
      <w:r w:rsidRPr="008D04B4">
        <w:rPr>
          <w:b/>
          <w:u w:val="single"/>
          <w:lang w:val="ro-RO"/>
        </w:rPr>
        <w:t xml:space="preserve">                 </w:t>
      </w:r>
    </w:p>
    <w:p w:rsidR="0050400E" w:rsidRPr="008D04B4" w:rsidRDefault="0050400E" w:rsidP="0050400E">
      <w:pPr>
        <w:jc w:val="center"/>
        <w:rPr>
          <w:b/>
          <w:lang w:val="ro-RO"/>
        </w:rPr>
      </w:pPr>
    </w:p>
    <w:p w:rsidR="0050400E" w:rsidRPr="008D04B4" w:rsidRDefault="0050400E" w:rsidP="0050400E">
      <w:pPr>
        <w:jc w:val="center"/>
        <w:rPr>
          <w:b/>
          <w:lang w:val="ro-RO"/>
        </w:rPr>
      </w:pPr>
    </w:p>
    <w:p w:rsidR="0050400E" w:rsidRPr="008D04B4" w:rsidRDefault="00EB105C" w:rsidP="0050400E">
      <w:pPr>
        <w:jc w:val="center"/>
        <w:rPr>
          <w:b/>
          <w:lang w:val="ro-RO"/>
        </w:rPr>
      </w:pPr>
      <w:r w:rsidRPr="008D04B4">
        <w:rPr>
          <w:b/>
          <w:lang w:val="ro-RO"/>
        </w:rPr>
        <w:t xml:space="preserve">            </w:t>
      </w:r>
      <w:r w:rsidR="0050400E" w:rsidRPr="008D04B4">
        <w:rPr>
          <w:b/>
          <w:lang w:val="ro-RO"/>
        </w:rPr>
        <w:t>RECTOR,                                                                PREŞEDINTELE SENATULUI,</w:t>
      </w:r>
    </w:p>
    <w:p w:rsidR="0050400E" w:rsidRPr="008D04B4" w:rsidRDefault="0050400E" w:rsidP="0050400E">
      <w:pPr>
        <w:jc w:val="center"/>
        <w:rPr>
          <w:b/>
          <w:lang w:val="ro-RO"/>
        </w:rPr>
      </w:pPr>
    </w:p>
    <w:p w:rsidR="0050400E" w:rsidRPr="008D04B4" w:rsidRDefault="0050400E" w:rsidP="00EB105C">
      <w:pPr>
        <w:rPr>
          <w:b/>
          <w:lang w:val="ro-RO"/>
        </w:rPr>
      </w:pPr>
      <w:r w:rsidRPr="008D04B4">
        <w:rPr>
          <w:b/>
          <w:bCs/>
          <w:lang w:val="ro-RO"/>
        </w:rPr>
        <w:t>Conf. univ. dr. ing. Dumitru CHIRLEȘAN</w:t>
      </w:r>
      <w:r w:rsidRPr="008D04B4">
        <w:rPr>
          <w:b/>
          <w:lang w:val="ro-RO"/>
        </w:rPr>
        <w:tab/>
        <w:t xml:space="preserve">      </w:t>
      </w:r>
      <w:r w:rsidRPr="008D04B4">
        <w:rPr>
          <w:b/>
          <w:bCs/>
          <w:lang w:val="ro-RO"/>
        </w:rPr>
        <w:t>Prof. univ. dr.  Mihaela DIACONU</w:t>
      </w:r>
    </w:p>
    <w:p w:rsidR="0050400E" w:rsidRPr="008D04B4" w:rsidRDefault="0050400E" w:rsidP="0050400E">
      <w:pPr>
        <w:jc w:val="center"/>
        <w:rPr>
          <w:b/>
          <w:lang w:val="ro-RO"/>
        </w:rPr>
      </w:pPr>
    </w:p>
    <w:p w:rsidR="0050400E" w:rsidRPr="008D04B4" w:rsidRDefault="0050400E" w:rsidP="0050400E">
      <w:pPr>
        <w:jc w:val="center"/>
        <w:rPr>
          <w:lang w:val="ro-RO"/>
        </w:rPr>
      </w:pPr>
    </w:p>
    <w:p w:rsidR="0050400E" w:rsidRPr="008D04B4" w:rsidRDefault="0050400E" w:rsidP="0050400E">
      <w:pPr>
        <w:jc w:val="center"/>
        <w:rPr>
          <w:b/>
          <w:lang w:val="ro-RO"/>
        </w:rPr>
      </w:pPr>
    </w:p>
    <w:p w:rsidR="0050400E" w:rsidRPr="008D04B4" w:rsidRDefault="0050400E" w:rsidP="0050400E">
      <w:pPr>
        <w:jc w:val="center"/>
        <w:rPr>
          <w:b/>
          <w:lang w:val="ro-RO"/>
        </w:rPr>
      </w:pPr>
    </w:p>
    <w:p w:rsidR="0050400E" w:rsidRPr="008D04B4" w:rsidRDefault="0050400E" w:rsidP="0050400E">
      <w:pPr>
        <w:jc w:val="center"/>
        <w:rPr>
          <w:b/>
          <w:lang w:val="ro-RO"/>
        </w:rPr>
      </w:pPr>
    </w:p>
    <w:p w:rsidR="0050400E" w:rsidRPr="008D04B4" w:rsidRDefault="0050400E" w:rsidP="0050400E">
      <w:pPr>
        <w:jc w:val="center"/>
        <w:rPr>
          <w:b/>
          <w:lang w:val="ro-RO"/>
        </w:rPr>
      </w:pPr>
    </w:p>
    <w:p w:rsidR="0050400E" w:rsidRPr="008D04B4" w:rsidRDefault="0050400E" w:rsidP="0050400E">
      <w:pPr>
        <w:jc w:val="center"/>
        <w:rPr>
          <w:b/>
          <w:lang w:val="ro-RO"/>
        </w:rPr>
      </w:pPr>
    </w:p>
    <w:p w:rsidR="00F41414" w:rsidRPr="008D04B4" w:rsidRDefault="00F41414" w:rsidP="00F41414">
      <w:pPr>
        <w:spacing w:line="360" w:lineRule="auto"/>
        <w:jc w:val="center"/>
        <w:rPr>
          <w:b/>
          <w:bCs/>
          <w:lang w:val="ro-RO"/>
        </w:rPr>
      </w:pPr>
      <w:r w:rsidRPr="008D04B4">
        <w:rPr>
          <w:b/>
          <w:bCs/>
          <w:lang w:val="ro-RO"/>
        </w:rPr>
        <w:t>PROCEDURĂ</w:t>
      </w:r>
    </w:p>
    <w:p w:rsidR="00F41414" w:rsidRPr="008D04B4" w:rsidRDefault="00F41414" w:rsidP="0009534F">
      <w:pPr>
        <w:spacing w:line="360" w:lineRule="auto"/>
        <w:jc w:val="center"/>
        <w:rPr>
          <w:b/>
          <w:bCs/>
          <w:lang w:val="ro-RO"/>
        </w:rPr>
      </w:pPr>
      <w:r w:rsidRPr="008D04B4">
        <w:rPr>
          <w:b/>
          <w:bCs/>
          <w:lang w:val="ro-RO"/>
        </w:rPr>
        <w:t>privind</w:t>
      </w:r>
    </w:p>
    <w:p w:rsidR="00F41414" w:rsidRPr="008D04B4" w:rsidRDefault="00F41414" w:rsidP="00F41414">
      <w:pPr>
        <w:spacing w:line="360" w:lineRule="auto"/>
        <w:jc w:val="center"/>
        <w:rPr>
          <w:b/>
          <w:bCs/>
          <w:lang w:val="ro-RO"/>
        </w:rPr>
      </w:pPr>
      <w:r w:rsidRPr="008D04B4">
        <w:rPr>
          <w:b/>
          <w:bCs/>
          <w:lang w:val="ro-RO"/>
        </w:rPr>
        <w:t>MONITORIZAREA ACTIVITĂŢII CADRELOR DIDACTICE</w:t>
      </w:r>
    </w:p>
    <w:p w:rsidR="0050400E" w:rsidRPr="008D04B4" w:rsidRDefault="0050400E" w:rsidP="0050400E">
      <w:pPr>
        <w:spacing w:line="360" w:lineRule="auto"/>
        <w:jc w:val="center"/>
        <w:rPr>
          <w:b/>
          <w:lang w:val="ro-RO"/>
        </w:rPr>
      </w:pPr>
      <w:r w:rsidRPr="008D04B4">
        <w:rPr>
          <w:b/>
          <w:lang w:val="ro-RO"/>
        </w:rPr>
        <w:t xml:space="preserve"> </w:t>
      </w:r>
    </w:p>
    <w:p w:rsidR="00F41414" w:rsidRPr="008D04B4" w:rsidRDefault="00F41414" w:rsidP="00F41414">
      <w:pPr>
        <w:pStyle w:val="Frspaiere"/>
        <w:spacing w:before="100" w:beforeAutospacing="1" w:line="360" w:lineRule="auto"/>
        <w:jc w:val="center"/>
        <w:rPr>
          <w:b/>
          <w:bCs/>
        </w:rPr>
      </w:pPr>
      <w:r w:rsidRPr="008D04B4">
        <w:rPr>
          <w:b/>
          <w:bCs/>
        </w:rPr>
        <w:t>COD: PL-82-08</w:t>
      </w:r>
    </w:p>
    <w:p w:rsidR="0050400E" w:rsidRPr="008D04B4" w:rsidRDefault="0050400E" w:rsidP="0050400E">
      <w:pPr>
        <w:jc w:val="center"/>
        <w:rPr>
          <w:lang w:val="ro-RO"/>
        </w:rPr>
      </w:pPr>
    </w:p>
    <w:p w:rsidR="0050400E" w:rsidRPr="008D04B4" w:rsidRDefault="0050400E" w:rsidP="0050400E">
      <w:pPr>
        <w:jc w:val="center"/>
        <w:rPr>
          <w:lang w:val="ro-RO"/>
        </w:rPr>
      </w:pPr>
    </w:p>
    <w:p w:rsidR="0050400E" w:rsidRPr="008D04B4" w:rsidRDefault="0050400E" w:rsidP="0050400E">
      <w:pPr>
        <w:jc w:val="center"/>
        <w:rPr>
          <w:lang w:val="ro-RO"/>
        </w:rPr>
      </w:pPr>
    </w:p>
    <w:p w:rsidR="0050400E" w:rsidRPr="008D04B4" w:rsidRDefault="0050400E" w:rsidP="0050400E">
      <w:pPr>
        <w:jc w:val="center"/>
        <w:rPr>
          <w:b/>
          <w:lang w:val="ro-RO"/>
        </w:rPr>
      </w:pPr>
    </w:p>
    <w:p w:rsidR="0050400E" w:rsidRPr="008D04B4" w:rsidRDefault="0050400E" w:rsidP="0050400E">
      <w:pPr>
        <w:jc w:val="center"/>
        <w:rPr>
          <w:b/>
          <w:lang w:val="ro-RO"/>
        </w:rPr>
      </w:pPr>
    </w:p>
    <w:p w:rsidR="0050400E" w:rsidRPr="008D04B4" w:rsidRDefault="0050400E" w:rsidP="0050400E">
      <w:pPr>
        <w:jc w:val="center"/>
        <w:rPr>
          <w:b/>
          <w:lang w:val="ro-RO"/>
        </w:rPr>
      </w:pPr>
      <w:r w:rsidRPr="008D04B4">
        <w:rPr>
          <w:b/>
          <w:lang w:val="ro-RO"/>
        </w:rPr>
        <w:t>2017</w:t>
      </w:r>
    </w:p>
    <w:p w:rsidR="0050400E" w:rsidRPr="008D04B4" w:rsidRDefault="0050400E" w:rsidP="0050400E">
      <w:pPr>
        <w:jc w:val="center"/>
        <w:rPr>
          <w:b/>
          <w:lang w:val="ro-RO"/>
        </w:rPr>
      </w:pPr>
    </w:p>
    <w:p w:rsidR="0050400E" w:rsidRPr="008D04B4" w:rsidRDefault="0050400E" w:rsidP="0050400E">
      <w:pPr>
        <w:jc w:val="center"/>
        <w:rPr>
          <w:lang w:val="ro-RO"/>
        </w:rPr>
      </w:pPr>
    </w:p>
    <w:p w:rsidR="0050400E" w:rsidRPr="008D04B4" w:rsidRDefault="0050400E" w:rsidP="0050400E">
      <w:pPr>
        <w:jc w:val="center"/>
        <w:rPr>
          <w:lang w:val="ro-RO"/>
        </w:rPr>
      </w:pPr>
    </w:p>
    <w:p w:rsidR="00EB105C" w:rsidRPr="008D04B4" w:rsidRDefault="00EB105C" w:rsidP="0050400E">
      <w:pPr>
        <w:jc w:val="center"/>
        <w:rPr>
          <w:lang w:val="ro-RO"/>
        </w:rPr>
      </w:pPr>
    </w:p>
    <w:p w:rsidR="00EB105C" w:rsidRDefault="00EB105C" w:rsidP="0050400E">
      <w:pPr>
        <w:jc w:val="center"/>
        <w:rPr>
          <w:lang w:val="ro-RO"/>
        </w:rPr>
      </w:pPr>
    </w:p>
    <w:p w:rsidR="0009534F" w:rsidRDefault="0009534F" w:rsidP="0050400E">
      <w:pPr>
        <w:jc w:val="center"/>
        <w:rPr>
          <w:lang w:val="ro-RO"/>
        </w:rPr>
      </w:pPr>
    </w:p>
    <w:p w:rsidR="0009534F" w:rsidRPr="008D04B4" w:rsidRDefault="0009534F" w:rsidP="0050400E">
      <w:pPr>
        <w:jc w:val="center"/>
        <w:rPr>
          <w:lang w:val="ro-RO"/>
        </w:rPr>
      </w:pPr>
    </w:p>
    <w:p w:rsidR="009663D8" w:rsidRPr="008D04B4" w:rsidRDefault="009663D8" w:rsidP="0050400E">
      <w:pPr>
        <w:jc w:val="center"/>
        <w:rPr>
          <w:lang w:val="ro-RO"/>
        </w:rPr>
      </w:pPr>
    </w:p>
    <w:p w:rsidR="009663D8" w:rsidRPr="008D04B4" w:rsidRDefault="009663D8" w:rsidP="0050400E">
      <w:pPr>
        <w:jc w:val="center"/>
        <w:rPr>
          <w:lang w:val="ro-R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5"/>
        <w:gridCol w:w="2340"/>
        <w:gridCol w:w="2273"/>
        <w:gridCol w:w="1440"/>
        <w:gridCol w:w="1350"/>
      </w:tblGrid>
      <w:tr w:rsidR="0050400E" w:rsidRPr="008D04B4" w:rsidTr="0050400E">
        <w:tc>
          <w:tcPr>
            <w:tcW w:w="2515" w:type="dxa"/>
            <w:vAlign w:val="center"/>
          </w:tcPr>
          <w:p w:rsidR="0050400E" w:rsidRPr="008D04B4" w:rsidRDefault="0050400E" w:rsidP="0050400E">
            <w:pPr>
              <w:jc w:val="center"/>
              <w:rPr>
                <w:b/>
                <w:lang w:val="ro-RO"/>
              </w:rPr>
            </w:pPr>
            <w:r w:rsidRPr="008D04B4">
              <w:rPr>
                <w:b/>
                <w:lang w:val="ro-RO"/>
              </w:rPr>
              <w:t>Elemente privind responsabilităţi/</w:t>
            </w:r>
          </w:p>
          <w:p w:rsidR="0050400E" w:rsidRPr="008D04B4" w:rsidRDefault="0050400E" w:rsidP="0050400E">
            <w:pPr>
              <w:jc w:val="center"/>
              <w:rPr>
                <w:b/>
                <w:lang w:val="ro-RO"/>
              </w:rPr>
            </w:pPr>
            <w:r w:rsidRPr="008D04B4">
              <w:rPr>
                <w:b/>
                <w:lang w:val="ro-RO"/>
              </w:rPr>
              <w:t>operaţiuni</w:t>
            </w:r>
          </w:p>
        </w:tc>
        <w:tc>
          <w:tcPr>
            <w:tcW w:w="2340" w:type="dxa"/>
            <w:vAlign w:val="center"/>
          </w:tcPr>
          <w:p w:rsidR="0050400E" w:rsidRPr="008D04B4" w:rsidRDefault="0050400E" w:rsidP="0050400E">
            <w:pPr>
              <w:jc w:val="center"/>
              <w:rPr>
                <w:b/>
                <w:lang w:val="ro-RO"/>
              </w:rPr>
            </w:pPr>
            <w:r w:rsidRPr="008D04B4">
              <w:rPr>
                <w:b/>
                <w:lang w:val="ro-RO"/>
              </w:rPr>
              <w:t>Numele şi prenumele</w:t>
            </w:r>
          </w:p>
        </w:tc>
        <w:tc>
          <w:tcPr>
            <w:tcW w:w="2273" w:type="dxa"/>
            <w:vAlign w:val="center"/>
          </w:tcPr>
          <w:p w:rsidR="0050400E" w:rsidRPr="008D04B4" w:rsidRDefault="0050400E" w:rsidP="0050400E">
            <w:pPr>
              <w:jc w:val="center"/>
              <w:rPr>
                <w:b/>
                <w:lang w:val="ro-RO"/>
              </w:rPr>
            </w:pPr>
            <w:r w:rsidRPr="008D04B4">
              <w:rPr>
                <w:b/>
                <w:lang w:val="ro-RO"/>
              </w:rPr>
              <w:t>Funcţia</w:t>
            </w:r>
          </w:p>
        </w:tc>
        <w:tc>
          <w:tcPr>
            <w:tcW w:w="1440" w:type="dxa"/>
            <w:vAlign w:val="center"/>
          </w:tcPr>
          <w:p w:rsidR="0050400E" w:rsidRPr="008D04B4" w:rsidRDefault="0050400E" w:rsidP="0050400E">
            <w:pPr>
              <w:jc w:val="center"/>
              <w:rPr>
                <w:b/>
                <w:lang w:val="ro-RO"/>
              </w:rPr>
            </w:pPr>
            <w:r w:rsidRPr="008D04B4">
              <w:rPr>
                <w:b/>
                <w:lang w:val="ro-RO"/>
              </w:rPr>
              <w:t>Data</w:t>
            </w:r>
          </w:p>
        </w:tc>
        <w:tc>
          <w:tcPr>
            <w:tcW w:w="1350" w:type="dxa"/>
            <w:vAlign w:val="center"/>
          </w:tcPr>
          <w:p w:rsidR="0050400E" w:rsidRPr="008D04B4" w:rsidRDefault="0050400E" w:rsidP="0050400E">
            <w:pPr>
              <w:jc w:val="center"/>
              <w:rPr>
                <w:b/>
                <w:lang w:val="ro-RO"/>
              </w:rPr>
            </w:pPr>
            <w:r w:rsidRPr="008D04B4">
              <w:rPr>
                <w:b/>
                <w:lang w:val="ro-RO"/>
              </w:rPr>
              <w:t>Semnătura</w:t>
            </w:r>
          </w:p>
        </w:tc>
      </w:tr>
      <w:tr w:rsidR="0050400E" w:rsidRPr="008D04B4" w:rsidTr="0050400E">
        <w:tc>
          <w:tcPr>
            <w:tcW w:w="2515" w:type="dxa"/>
            <w:vAlign w:val="center"/>
          </w:tcPr>
          <w:p w:rsidR="0050400E" w:rsidRPr="008D04B4" w:rsidRDefault="0050400E" w:rsidP="0050400E">
            <w:pPr>
              <w:jc w:val="center"/>
              <w:rPr>
                <w:b/>
                <w:lang w:val="ro-RO"/>
              </w:rPr>
            </w:pPr>
            <w:r w:rsidRPr="008D04B4">
              <w:rPr>
                <w:b/>
                <w:lang w:val="ro-RO"/>
              </w:rPr>
              <w:t>1</w:t>
            </w:r>
          </w:p>
        </w:tc>
        <w:tc>
          <w:tcPr>
            <w:tcW w:w="2340" w:type="dxa"/>
            <w:vAlign w:val="center"/>
          </w:tcPr>
          <w:p w:rsidR="0050400E" w:rsidRPr="008D04B4" w:rsidRDefault="0050400E" w:rsidP="0050400E">
            <w:pPr>
              <w:jc w:val="center"/>
              <w:rPr>
                <w:b/>
                <w:lang w:val="ro-RO"/>
              </w:rPr>
            </w:pPr>
            <w:r w:rsidRPr="008D04B4">
              <w:rPr>
                <w:b/>
                <w:lang w:val="ro-RO"/>
              </w:rPr>
              <w:t>2</w:t>
            </w:r>
          </w:p>
        </w:tc>
        <w:tc>
          <w:tcPr>
            <w:tcW w:w="2273" w:type="dxa"/>
            <w:vAlign w:val="center"/>
          </w:tcPr>
          <w:p w:rsidR="0050400E" w:rsidRPr="008D04B4" w:rsidRDefault="0050400E" w:rsidP="0050400E">
            <w:pPr>
              <w:jc w:val="center"/>
              <w:rPr>
                <w:b/>
                <w:lang w:val="ro-RO"/>
              </w:rPr>
            </w:pPr>
            <w:r w:rsidRPr="008D04B4">
              <w:rPr>
                <w:b/>
                <w:lang w:val="ro-RO"/>
              </w:rPr>
              <w:t>3</w:t>
            </w:r>
          </w:p>
        </w:tc>
        <w:tc>
          <w:tcPr>
            <w:tcW w:w="1440" w:type="dxa"/>
            <w:vAlign w:val="center"/>
          </w:tcPr>
          <w:p w:rsidR="0050400E" w:rsidRPr="008D04B4" w:rsidRDefault="0050400E" w:rsidP="0050400E">
            <w:pPr>
              <w:jc w:val="center"/>
              <w:rPr>
                <w:b/>
                <w:lang w:val="ro-RO"/>
              </w:rPr>
            </w:pPr>
            <w:r w:rsidRPr="008D04B4">
              <w:rPr>
                <w:b/>
                <w:lang w:val="ro-RO"/>
              </w:rPr>
              <w:t>4</w:t>
            </w:r>
          </w:p>
        </w:tc>
        <w:tc>
          <w:tcPr>
            <w:tcW w:w="1350" w:type="dxa"/>
            <w:vAlign w:val="center"/>
          </w:tcPr>
          <w:p w:rsidR="0050400E" w:rsidRPr="008D04B4" w:rsidRDefault="0050400E" w:rsidP="0050400E">
            <w:pPr>
              <w:jc w:val="center"/>
              <w:rPr>
                <w:b/>
                <w:lang w:val="ro-RO"/>
              </w:rPr>
            </w:pPr>
            <w:r w:rsidRPr="008D04B4">
              <w:rPr>
                <w:b/>
                <w:lang w:val="ro-RO"/>
              </w:rPr>
              <w:t>5</w:t>
            </w:r>
          </w:p>
        </w:tc>
      </w:tr>
      <w:tr w:rsidR="0050400E" w:rsidRPr="008D04B4" w:rsidTr="0050400E">
        <w:tc>
          <w:tcPr>
            <w:tcW w:w="2515" w:type="dxa"/>
            <w:vAlign w:val="center"/>
          </w:tcPr>
          <w:p w:rsidR="0050400E" w:rsidRPr="008D04B4" w:rsidRDefault="0050400E" w:rsidP="0050400E">
            <w:pPr>
              <w:jc w:val="center"/>
              <w:rPr>
                <w:b/>
                <w:lang w:val="ro-RO"/>
              </w:rPr>
            </w:pPr>
            <w:r w:rsidRPr="008D04B4">
              <w:rPr>
                <w:b/>
                <w:lang w:val="ro-RO"/>
              </w:rPr>
              <w:t>Elaborat</w:t>
            </w:r>
          </w:p>
        </w:tc>
        <w:tc>
          <w:tcPr>
            <w:tcW w:w="2340" w:type="dxa"/>
            <w:vAlign w:val="center"/>
          </w:tcPr>
          <w:p w:rsidR="0050400E" w:rsidRPr="008D04B4" w:rsidRDefault="00F41414" w:rsidP="0050400E">
            <w:pPr>
              <w:jc w:val="center"/>
              <w:rPr>
                <w:b/>
                <w:lang w:val="ro-RO"/>
              </w:rPr>
            </w:pPr>
            <w:r w:rsidRPr="008D04B4">
              <w:rPr>
                <w:b/>
                <w:lang w:val="ro-RO"/>
              </w:rPr>
              <w:t>C</w:t>
            </w:r>
            <w:r w:rsidR="0050400E" w:rsidRPr="008D04B4">
              <w:rPr>
                <w:b/>
                <w:lang w:val="ro-RO"/>
              </w:rPr>
              <w:t>o</w:t>
            </w:r>
            <w:r w:rsidRPr="008D04B4">
              <w:rPr>
                <w:b/>
                <w:lang w:val="ro-RO"/>
              </w:rPr>
              <w:t>n</w:t>
            </w:r>
            <w:r w:rsidR="0050400E" w:rsidRPr="008D04B4">
              <w:rPr>
                <w:b/>
                <w:lang w:val="ro-RO"/>
              </w:rPr>
              <w:t xml:space="preserve">f.univ.dr. </w:t>
            </w:r>
          </w:p>
          <w:p w:rsidR="0050400E" w:rsidRPr="008D04B4" w:rsidRDefault="00F41414" w:rsidP="0050400E">
            <w:pPr>
              <w:jc w:val="center"/>
              <w:rPr>
                <w:b/>
                <w:lang w:val="ro-RO"/>
              </w:rPr>
            </w:pPr>
            <w:r w:rsidRPr="008D04B4">
              <w:rPr>
                <w:b/>
                <w:lang w:val="ro-RO"/>
              </w:rPr>
              <w:t>Amalia DUȚU</w:t>
            </w:r>
          </w:p>
        </w:tc>
        <w:tc>
          <w:tcPr>
            <w:tcW w:w="2273" w:type="dxa"/>
            <w:vAlign w:val="center"/>
          </w:tcPr>
          <w:p w:rsidR="0050400E" w:rsidRPr="008D04B4" w:rsidRDefault="0050400E" w:rsidP="0050400E">
            <w:pPr>
              <w:jc w:val="center"/>
              <w:rPr>
                <w:b/>
                <w:lang w:val="ro-RO"/>
              </w:rPr>
            </w:pPr>
            <w:r w:rsidRPr="008D04B4">
              <w:rPr>
                <w:b/>
                <w:lang w:val="ro-RO"/>
              </w:rPr>
              <w:t>Director CMCPU</w:t>
            </w:r>
          </w:p>
        </w:tc>
        <w:tc>
          <w:tcPr>
            <w:tcW w:w="1440" w:type="dxa"/>
            <w:vAlign w:val="center"/>
          </w:tcPr>
          <w:p w:rsidR="0050400E" w:rsidRPr="008D04B4" w:rsidRDefault="0050400E" w:rsidP="0050400E">
            <w:pPr>
              <w:jc w:val="center"/>
              <w:rPr>
                <w:b/>
                <w:lang w:val="ro-RO"/>
              </w:rPr>
            </w:pPr>
          </w:p>
        </w:tc>
        <w:tc>
          <w:tcPr>
            <w:tcW w:w="1350" w:type="dxa"/>
            <w:vAlign w:val="center"/>
          </w:tcPr>
          <w:p w:rsidR="0050400E" w:rsidRPr="008D04B4" w:rsidRDefault="0050400E" w:rsidP="0050400E">
            <w:pPr>
              <w:jc w:val="center"/>
              <w:rPr>
                <w:b/>
                <w:lang w:val="ro-RO"/>
              </w:rPr>
            </w:pPr>
          </w:p>
        </w:tc>
      </w:tr>
      <w:tr w:rsidR="0050400E" w:rsidRPr="008D04B4" w:rsidTr="0050400E">
        <w:tc>
          <w:tcPr>
            <w:tcW w:w="2515" w:type="dxa"/>
            <w:vAlign w:val="center"/>
          </w:tcPr>
          <w:p w:rsidR="0050400E" w:rsidRPr="008D04B4" w:rsidRDefault="0050400E" w:rsidP="0050400E">
            <w:pPr>
              <w:jc w:val="center"/>
              <w:rPr>
                <w:b/>
                <w:lang w:val="ro-RO"/>
              </w:rPr>
            </w:pPr>
            <w:r w:rsidRPr="008D04B4">
              <w:rPr>
                <w:b/>
                <w:lang w:val="ro-RO"/>
              </w:rPr>
              <w:t>Verificat</w:t>
            </w:r>
          </w:p>
        </w:tc>
        <w:tc>
          <w:tcPr>
            <w:tcW w:w="2340" w:type="dxa"/>
            <w:vAlign w:val="center"/>
          </w:tcPr>
          <w:p w:rsidR="0050400E" w:rsidRPr="008D04B4" w:rsidRDefault="0050400E" w:rsidP="0050400E">
            <w:pPr>
              <w:jc w:val="center"/>
              <w:rPr>
                <w:b/>
                <w:lang w:val="ro-RO"/>
              </w:rPr>
            </w:pPr>
            <w:r w:rsidRPr="008D04B4">
              <w:rPr>
                <w:b/>
                <w:lang w:val="ro-RO"/>
              </w:rPr>
              <w:t>Prof.univ.dr.ing. Viorel NICOLAE</w:t>
            </w:r>
          </w:p>
        </w:tc>
        <w:tc>
          <w:tcPr>
            <w:tcW w:w="2273" w:type="dxa"/>
            <w:vAlign w:val="center"/>
          </w:tcPr>
          <w:p w:rsidR="0050400E" w:rsidRPr="008D04B4" w:rsidRDefault="0050400E" w:rsidP="0050400E">
            <w:pPr>
              <w:jc w:val="center"/>
              <w:rPr>
                <w:b/>
                <w:lang w:val="ro-RO"/>
              </w:rPr>
            </w:pPr>
            <w:r w:rsidRPr="008D04B4">
              <w:rPr>
                <w:b/>
                <w:lang w:val="ro-RO"/>
              </w:rPr>
              <w:t>Prorector pentru calitatea</w:t>
            </w:r>
          </w:p>
          <w:p w:rsidR="0050400E" w:rsidRPr="008D04B4" w:rsidRDefault="0050400E" w:rsidP="0050400E">
            <w:pPr>
              <w:jc w:val="center"/>
              <w:rPr>
                <w:b/>
                <w:lang w:val="ro-RO"/>
              </w:rPr>
            </w:pPr>
            <w:r w:rsidRPr="008D04B4">
              <w:rPr>
                <w:b/>
                <w:lang w:val="ro-RO"/>
              </w:rPr>
              <w:t>învăţământului</w:t>
            </w:r>
          </w:p>
        </w:tc>
        <w:tc>
          <w:tcPr>
            <w:tcW w:w="1440" w:type="dxa"/>
            <w:vAlign w:val="center"/>
          </w:tcPr>
          <w:p w:rsidR="0050400E" w:rsidRPr="008D04B4" w:rsidRDefault="0050400E" w:rsidP="0050400E">
            <w:pPr>
              <w:jc w:val="center"/>
              <w:rPr>
                <w:b/>
                <w:lang w:val="ro-RO"/>
              </w:rPr>
            </w:pPr>
          </w:p>
        </w:tc>
        <w:tc>
          <w:tcPr>
            <w:tcW w:w="1350" w:type="dxa"/>
            <w:vAlign w:val="center"/>
          </w:tcPr>
          <w:p w:rsidR="0050400E" w:rsidRPr="008D04B4" w:rsidRDefault="0050400E" w:rsidP="0050400E">
            <w:pPr>
              <w:jc w:val="center"/>
              <w:rPr>
                <w:b/>
                <w:lang w:val="ro-RO"/>
              </w:rPr>
            </w:pPr>
          </w:p>
        </w:tc>
      </w:tr>
    </w:tbl>
    <w:p w:rsidR="0050400E" w:rsidRPr="008D04B4" w:rsidRDefault="0050400E" w:rsidP="0050400E">
      <w:pPr>
        <w:jc w:val="center"/>
        <w:rPr>
          <w:lang w:val="ro-RO"/>
        </w:rPr>
      </w:pPr>
    </w:p>
    <w:p w:rsidR="0050400E" w:rsidRPr="008D04B4" w:rsidRDefault="0050400E" w:rsidP="0050400E">
      <w:pPr>
        <w:jc w:val="center"/>
        <w:rPr>
          <w:b/>
          <w:lang w:val="ro-RO"/>
        </w:rPr>
      </w:pPr>
      <w:r w:rsidRPr="008D04B4">
        <w:rPr>
          <w:b/>
          <w:lang w:val="ro-RO"/>
        </w:rPr>
        <w:t>INDICATORUL APROBĂRILOR ŞI AL REVIZIILOR</w:t>
      </w:r>
    </w:p>
    <w:tbl>
      <w:tblPr>
        <w:tblpPr w:leftFromText="180" w:rightFromText="180" w:vertAnchor="text" w:horzAnchor="margin" w:tblpY="287"/>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9"/>
        <w:gridCol w:w="1574"/>
        <w:gridCol w:w="1429"/>
        <w:gridCol w:w="1431"/>
        <w:gridCol w:w="1160"/>
        <w:gridCol w:w="1161"/>
        <w:gridCol w:w="1163"/>
        <w:gridCol w:w="1432"/>
      </w:tblGrid>
      <w:tr w:rsidR="00893442" w:rsidRPr="008D04B4" w:rsidTr="00893442">
        <w:tc>
          <w:tcPr>
            <w:tcW w:w="285" w:type="pct"/>
            <w:vMerge w:val="restart"/>
            <w:vAlign w:val="center"/>
          </w:tcPr>
          <w:p w:rsidR="0050400E" w:rsidRPr="008D04B4" w:rsidRDefault="0050400E" w:rsidP="0050400E">
            <w:pPr>
              <w:jc w:val="center"/>
              <w:rPr>
                <w:b/>
                <w:lang w:val="ro-RO"/>
              </w:rPr>
            </w:pPr>
            <w:r w:rsidRPr="008D04B4">
              <w:rPr>
                <w:b/>
                <w:lang w:val="ro-RO"/>
              </w:rPr>
              <w:t>Nr. crt.</w:t>
            </w:r>
          </w:p>
        </w:tc>
        <w:tc>
          <w:tcPr>
            <w:tcW w:w="794" w:type="pct"/>
            <w:vMerge w:val="restart"/>
            <w:vAlign w:val="center"/>
          </w:tcPr>
          <w:p w:rsidR="0050400E" w:rsidRPr="008D04B4" w:rsidRDefault="0050400E" w:rsidP="0050400E">
            <w:pPr>
              <w:jc w:val="center"/>
              <w:rPr>
                <w:b/>
                <w:lang w:val="ro-RO"/>
              </w:rPr>
            </w:pPr>
            <w:r w:rsidRPr="008D04B4">
              <w:rPr>
                <w:b/>
                <w:lang w:val="ro-RO"/>
              </w:rPr>
              <w:t>Revizia / Data aplicării</w:t>
            </w:r>
          </w:p>
        </w:tc>
        <w:tc>
          <w:tcPr>
            <w:tcW w:w="721" w:type="pct"/>
            <w:vMerge w:val="restart"/>
            <w:vAlign w:val="center"/>
          </w:tcPr>
          <w:p w:rsidR="0050400E" w:rsidRPr="008D04B4" w:rsidRDefault="0050400E" w:rsidP="0050400E">
            <w:pPr>
              <w:jc w:val="center"/>
              <w:rPr>
                <w:b/>
                <w:lang w:val="ro-RO"/>
              </w:rPr>
            </w:pPr>
            <w:r w:rsidRPr="008D04B4">
              <w:rPr>
                <w:b/>
                <w:lang w:val="ro-RO"/>
              </w:rPr>
              <w:t>Numărul capitolului şi paginilor revizuite</w:t>
            </w:r>
          </w:p>
        </w:tc>
        <w:tc>
          <w:tcPr>
            <w:tcW w:w="722" w:type="pct"/>
            <w:vMerge w:val="restart"/>
            <w:vAlign w:val="center"/>
          </w:tcPr>
          <w:p w:rsidR="0050400E" w:rsidRPr="008D04B4" w:rsidRDefault="0050400E" w:rsidP="0050400E">
            <w:pPr>
              <w:jc w:val="center"/>
              <w:rPr>
                <w:b/>
                <w:lang w:val="ro-RO"/>
              </w:rPr>
            </w:pPr>
            <w:r w:rsidRPr="008D04B4">
              <w:rPr>
                <w:b/>
                <w:lang w:val="ro-RO"/>
              </w:rPr>
              <w:t>Conţinutul modificării</w:t>
            </w:r>
          </w:p>
        </w:tc>
        <w:tc>
          <w:tcPr>
            <w:tcW w:w="2478" w:type="pct"/>
            <w:gridSpan w:val="4"/>
            <w:vAlign w:val="center"/>
          </w:tcPr>
          <w:p w:rsidR="0050400E" w:rsidRPr="008D04B4" w:rsidRDefault="0050400E" w:rsidP="0050400E">
            <w:pPr>
              <w:jc w:val="center"/>
              <w:rPr>
                <w:b/>
                <w:lang w:val="ro-RO"/>
              </w:rPr>
            </w:pPr>
            <w:r w:rsidRPr="008D04B4">
              <w:rPr>
                <w:b/>
                <w:lang w:val="ro-RO"/>
              </w:rPr>
              <w:t>Nume şi prenume</w:t>
            </w:r>
          </w:p>
        </w:tc>
      </w:tr>
      <w:tr w:rsidR="00893442" w:rsidRPr="008D04B4" w:rsidTr="00893442">
        <w:tc>
          <w:tcPr>
            <w:tcW w:w="285" w:type="pct"/>
            <w:vMerge/>
            <w:vAlign w:val="center"/>
          </w:tcPr>
          <w:p w:rsidR="0050400E" w:rsidRPr="008D04B4" w:rsidRDefault="0050400E" w:rsidP="0050400E">
            <w:pPr>
              <w:jc w:val="center"/>
              <w:rPr>
                <w:b/>
                <w:lang w:val="ro-RO"/>
              </w:rPr>
            </w:pPr>
          </w:p>
        </w:tc>
        <w:tc>
          <w:tcPr>
            <w:tcW w:w="794" w:type="pct"/>
            <w:vMerge/>
            <w:vAlign w:val="center"/>
          </w:tcPr>
          <w:p w:rsidR="0050400E" w:rsidRPr="008D04B4" w:rsidRDefault="0050400E" w:rsidP="0050400E">
            <w:pPr>
              <w:jc w:val="center"/>
              <w:rPr>
                <w:b/>
                <w:lang w:val="ro-RO"/>
              </w:rPr>
            </w:pPr>
          </w:p>
        </w:tc>
        <w:tc>
          <w:tcPr>
            <w:tcW w:w="721" w:type="pct"/>
            <w:vMerge/>
            <w:vAlign w:val="center"/>
          </w:tcPr>
          <w:p w:rsidR="0050400E" w:rsidRPr="008D04B4" w:rsidRDefault="0050400E" w:rsidP="0050400E">
            <w:pPr>
              <w:jc w:val="center"/>
              <w:rPr>
                <w:b/>
                <w:lang w:val="ro-RO"/>
              </w:rPr>
            </w:pPr>
          </w:p>
        </w:tc>
        <w:tc>
          <w:tcPr>
            <w:tcW w:w="722" w:type="pct"/>
            <w:vMerge/>
            <w:vAlign w:val="center"/>
          </w:tcPr>
          <w:p w:rsidR="0050400E" w:rsidRPr="008D04B4" w:rsidRDefault="0050400E" w:rsidP="0050400E">
            <w:pPr>
              <w:jc w:val="center"/>
              <w:rPr>
                <w:b/>
                <w:lang w:val="ro-RO"/>
              </w:rPr>
            </w:pPr>
          </w:p>
        </w:tc>
        <w:tc>
          <w:tcPr>
            <w:tcW w:w="585" w:type="pct"/>
            <w:vAlign w:val="center"/>
          </w:tcPr>
          <w:p w:rsidR="0050400E" w:rsidRPr="008D04B4" w:rsidRDefault="0050400E" w:rsidP="0050400E">
            <w:pPr>
              <w:jc w:val="center"/>
              <w:rPr>
                <w:b/>
                <w:lang w:val="ro-RO"/>
              </w:rPr>
            </w:pPr>
            <w:r w:rsidRPr="008D04B4">
              <w:rPr>
                <w:b/>
                <w:lang w:val="ro-RO"/>
              </w:rPr>
              <w:t>Elaborat</w:t>
            </w:r>
          </w:p>
        </w:tc>
        <w:tc>
          <w:tcPr>
            <w:tcW w:w="585" w:type="pct"/>
            <w:vAlign w:val="center"/>
          </w:tcPr>
          <w:p w:rsidR="0050400E" w:rsidRPr="008D04B4" w:rsidRDefault="0050400E" w:rsidP="0050400E">
            <w:pPr>
              <w:jc w:val="center"/>
              <w:rPr>
                <w:b/>
                <w:lang w:val="ro-RO"/>
              </w:rPr>
            </w:pPr>
            <w:r w:rsidRPr="008D04B4">
              <w:rPr>
                <w:b/>
                <w:lang w:val="ro-RO"/>
              </w:rPr>
              <w:t>Verificat</w:t>
            </w:r>
          </w:p>
        </w:tc>
        <w:tc>
          <w:tcPr>
            <w:tcW w:w="586" w:type="pct"/>
            <w:vAlign w:val="center"/>
          </w:tcPr>
          <w:p w:rsidR="0050400E" w:rsidRPr="008D04B4" w:rsidRDefault="0050400E" w:rsidP="0050400E">
            <w:pPr>
              <w:jc w:val="center"/>
              <w:rPr>
                <w:b/>
                <w:lang w:val="ro-RO"/>
              </w:rPr>
            </w:pPr>
            <w:r w:rsidRPr="008D04B4">
              <w:rPr>
                <w:b/>
                <w:lang w:val="ro-RO"/>
              </w:rPr>
              <w:t>Avizat</w:t>
            </w:r>
          </w:p>
        </w:tc>
        <w:tc>
          <w:tcPr>
            <w:tcW w:w="723" w:type="pct"/>
            <w:vAlign w:val="center"/>
          </w:tcPr>
          <w:p w:rsidR="0050400E" w:rsidRPr="008D04B4" w:rsidRDefault="0050400E" w:rsidP="0050400E">
            <w:pPr>
              <w:jc w:val="center"/>
              <w:rPr>
                <w:b/>
                <w:lang w:val="ro-RO"/>
              </w:rPr>
            </w:pPr>
            <w:r w:rsidRPr="008D04B4">
              <w:rPr>
                <w:b/>
                <w:lang w:val="ro-RO"/>
              </w:rPr>
              <w:t>Aprobat</w:t>
            </w:r>
          </w:p>
        </w:tc>
      </w:tr>
      <w:tr w:rsidR="00893442" w:rsidRPr="008D04B4" w:rsidTr="00893442">
        <w:tc>
          <w:tcPr>
            <w:tcW w:w="285" w:type="pct"/>
          </w:tcPr>
          <w:p w:rsidR="0050400E" w:rsidRPr="008D04B4" w:rsidRDefault="0050400E" w:rsidP="0050400E">
            <w:pPr>
              <w:jc w:val="center"/>
              <w:rPr>
                <w:lang w:val="ro-RO"/>
              </w:rPr>
            </w:pPr>
          </w:p>
          <w:p w:rsidR="0050400E" w:rsidRPr="008D04B4" w:rsidRDefault="0050400E" w:rsidP="0050400E">
            <w:pPr>
              <w:jc w:val="center"/>
              <w:rPr>
                <w:lang w:val="ro-RO"/>
              </w:rPr>
            </w:pPr>
          </w:p>
        </w:tc>
        <w:tc>
          <w:tcPr>
            <w:tcW w:w="794" w:type="pct"/>
            <w:vAlign w:val="center"/>
          </w:tcPr>
          <w:p w:rsidR="0050400E" w:rsidRPr="008D04B4" w:rsidRDefault="0050400E" w:rsidP="0050400E">
            <w:pPr>
              <w:jc w:val="center"/>
              <w:rPr>
                <w:lang w:val="ro-RO"/>
              </w:rPr>
            </w:pPr>
          </w:p>
        </w:tc>
        <w:tc>
          <w:tcPr>
            <w:tcW w:w="721" w:type="pct"/>
            <w:vAlign w:val="center"/>
          </w:tcPr>
          <w:p w:rsidR="0050400E" w:rsidRPr="008D04B4" w:rsidRDefault="0050400E" w:rsidP="0050400E">
            <w:pPr>
              <w:jc w:val="center"/>
              <w:rPr>
                <w:lang w:val="ro-RO"/>
              </w:rPr>
            </w:pPr>
          </w:p>
        </w:tc>
        <w:tc>
          <w:tcPr>
            <w:tcW w:w="722" w:type="pct"/>
          </w:tcPr>
          <w:p w:rsidR="0050400E" w:rsidRPr="008D04B4" w:rsidRDefault="0050400E" w:rsidP="0050400E">
            <w:pPr>
              <w:jc w:val="center"/>
              <w:rPr>
                <w:lang w:val="ro-RO"/>
              </w:rPr>
            </w:pPr>
          </w:p>
        </w:tc>
        <w:tc>
          <w:tcPr>
            <w:tcW w:w="585" w:type="pct"/>
            <w:vAlign w:val="center"/>
          </w:tcPr>
          <w:p w:rsidR="0050400E" w:rsidRPr="008D04B4" w:rsidRDefault="0050400E" w:rsidP="0050400E">
            <w:pPr>
              <w:jc w:val="center"/>
              <w:rPr>
                <w:lang w:val="ro-RO"/>
              </w:rPr>
            </w:pPr>
          </w:p>
        </w:tc>
        <w:tc>
          <w:tcPr>
            <w:tcW w:w="585" w:type="pct"/>
            <w:vAlign w:val="center"/>
          </w:tcPr>
          <w:p w:rsidR="0050400E" w:rsidRPr="008D04B4" w:rsidRDefault="0050400E" w:rsidP="0050400E">
            <w:pPr>
              <w:jc w:val="center"/>
              <w:rPr>
                <w:lang w:val="ro-RO"/>
              </w:rPr>
            </w:pPr>
          </w:p>
        </w:tc>
        <w:tc>
          <w:tcPr>
            <w:tcW w:w="586" w:type="pct"/>
            <w:vAlign w:val="center"/>
          </w:tcPr>
          <w:p w:rsidR="0050400E" w:rsidRPr="008D04B4" w:rsidRDefault="0050400E" w:rsidP="0050400E">
            <w:pPr>
              <w:jc w:val="center"/>
              <w:rPr>
                <w:lang w:val="ro-RO"/>
              </w:rPr>
            </w:pPr>
          </w:p>
        </w:tc>
        <w:tc>
          <w:tcPr>
            <w:tcW w:w="723" w:type="pct"/>
            <w:vAlign w:val="center"/>
          </w:tcPr>
          <w:p w:rsidR="0050400E" w:rsidRPr="008D04B4" w:rsidRDefault="0050400E" w:rsidP="0050400E">
            <w:pPr>
              <w:jc w:val="center"/>
              <w:rPr>
                <w:lang w:val="ro-RO"/>
              </w:rPr>
            </w:pPr>
          </w:p>
        </w:tc>
      </w:tr>
      <w:tr w:rsidR="00893442" w:rsidRPr="008D04B4" w:rsidTr="00893442">
        <w:trPr>
          <w:trHeight w:val="1037"/>
        </w:trPr>
        <w:tc>
          <w:tcPr>
            <w:tcW w:w="285" w:type="pct"/>
          </w:tcPr>
          <w:p w:rsidR="0050400E" w:rsidRPr="008D04B4" w:rsidRDefault="0050400E" w:rsidP="0050400E">
            <w:pPr>
              <w:jc w:val="center"/>
              <w:rPr>
                <w:lang w:val="ro-RO"/>
              </w:rPr>
            </w:pPr>
          </w:p>
          <w:p w:rsidR="0050400E" w:rsidRPr="008D04B4" w:rsidRDefault="0050400E" w:rsidP="0050400E">
            <w:pPr>
              <w:jc w:val="center"/>
              <w:rPr>
                <w:lang w:val="ro-RO"/>
              </w:rPr>
            </w:pPr>
          </w:p>
        </w:tc>
        <w:tc>
          <w:tcPr>
            <w:tcW w:w="794" w:type="pct"/>
            <w:vAlign w:val="center"/>
          </w:tcPr>
          <w:p w:rsidR="0050400E" w:rsidRPr="008D04B4" w:rsidRDefault="0050400E" w:rsidP="0050400E">
            <w:pPr>
              <w:jc w:val="center"/>
              <w:rPr>
                <w:lang w:val="ro-RO"/>
              </w:rPr>
            </w:pPr>
          </w:p>
        </w:tc>
        <w:tc>
          <w:tcPr>
            <w:tcW w:w="721" w:type="pct"/>
            <w:vAlign w:val="center"/>
          </w:tcPr>
          <w:p w:rsidR="0050400E" w:rsidRPr="008D04B4" w:rsidRDefault="0050400E" w:rsidP="0050400E">
            <w:pPr>
              <w:jc w:val="center"/>
              <w:rPr>
                <w:lang w:val="ro-RO"/>
              </w:rPr>
            </w:pPr>
          </w:p>
        </w:tc>
        <w:tc>
          <w:tcPr>
            <w:tcW w:w="722" w:type="pct"/>
          </w:tcPr>
          <w:p w:rsidR="0050400E" w:rsidRPr="008D04B4" w:rsidRDefault="0050400E" w:rsidP="0050400E">
            <w:pPr>
              <w:jc w:val="center"/>
              <w:rPr>
                <w:lang w:val="ro-RO"/>
              </w:rPr>
            </w:pPr>
          </w:p>
        </w:tc>
        <w:tc>
          <w:tcPr>
            <w:tcW w:w="585" w:type="pct"/>
            <w:vAlign w:val="center"/>
          </w:tcPr>
          <w:p w:rsidR="0050400E" w:rsidRPr="008D04B4" w:rsidRDefault="0050400E" w:rsidP="0050400E">
            <w:pPr>
              <w:jc w:val="center"/>
              <w:rPr>
                <w:lang w:val="ro-RO"/>
              </w:rPr>
            </w:pPr>
          </w:p>
        </w:tc>
        <w:tc>
          <w:tcPr>
            <w:tcW w:w="585" w:type="pct"/>
            <w:vAlign w:val="center"/>
          </w:tcPr>
          <w:p w:rsidR="0050400E" w:rsidRPr="008D04B4" w:rsidRDefault="0050400E" w:rsidP="0050400E">
            <w:pPr>
              <w:jc w:val="center"/>
              <w:rPr>
                <w:lang w:val="ro-RO"/>
              </w:rPr>
            </w:pPr>
          </w:p>
        </w:tc>
        <w:tc>
          <w:tcPr>
            <w:tcW w:w="586" w:type="pct"/>
            <w:vAlign w:val="center"/>
          </w:tcPr>
          <w:p w:rsidR="0050400E" w:rsidRPr="008D04B4" w:rsidRDefault="0050400E" w:rsidP="0050400E">
            <w:pPr>
              <w:jc w:val="center"/>
              <w:rPr>
                <w:lang w:val="ro-RO"/>
              </w:rPr>
            </w:pPr>
          </w:p>
        </w:tc>
        <w:tc>
          <w:tcPr>
            <w:tcW w:w="723" w:type="pct"/>
            <w:vAlign w:val="center"/>
          </w:tcPr>
          <w:p w:rsidR="0050400E" w:rsidRPr="008D04B4" w:rsidRDefault="0050400E" w:rsidP="0050400E">
            <w:pPr>
              <w:jc w:val="center"/>
              <w:rPr>
                <w:lang w:val="ro-RO"/>
              </w:rPr>
            </w:pPr>
          </w:p>
        </w:tc>
      </w:tr>
      <w:tr w:rsidR="00893442" w:rsidRPr="008D04B4" w:rsidTr="00893442">
        <w:tc>
          <w:tcPr>
            <w:tcW w:w="285" w:type="pct"/>
          </w:tcPr>
          <w:p w:rsidR="0050400E" w:rsidRPr="008D04B4" w:rsidRDefault="0050400E" w:rsidP="0050400E">
            <w:pPr>
              <w:jc w:val="center"/>
              <w:rPr>
                <w:lang w:val="ro-RO"/>
              </w:rPr>
            </w:pPr>
          </w:p>
        </w:tc>
        <w:tc>
          <w:tcPr>
            <w:tcW w:w="794" w:type="pct"/>
            <w:vAlign w:val="center"/>
          </w:tcPr>
          <w:p w:rsidR="0050400E" w:rsidRPr="008D04B4" w:rsidRDefault="0050400E" w:rsidP="0050400E">
            <w:pPr>
              <w:jc w:val="center"/>
              <w:rPr>
                <w:lang w:val="ro-RO"/>
              </w:rPr>
            </w:pPr>
          </w:p>
        </w:tc>
        <w:tc>
          <w:tcPr>
            <w:tcW w:w="721" w:type="pct"/>
            <w:vAlign w:val="center"/>
          </w:tcPr>
          <w:p w:rsidR="0050400E" w:rsidRPr="008D04B4" w:rsidRDefault="0050400E" w:rsidP="0050400E">
            <w:pPr>
              <w:jc w:val="center"/>
              <w:rPr>
                <w:lang w:val="ro-RO"/>
              </w:rPr>
            </w:pPr>
          </w:p>
        </w:tc>
        <w:tc>
          <w:tcPr>
            <w:tcW w:w="722" w:type="pct"/>
            <w:vAlign w:val="center"/>
          </w:tcPr>
          <w:p w:rsidR="0050400E" w:rsidRPr="008D04B4" w:rsidRDefault="0050400E" w:rsidP="0050400E">
            <w:pPr>
              <w:jc w:val="center"/>
              <w:rPr>
                <w:lang w:val="ro-RO"/>
              </w:rPr>
            </w:pPr>
          </w:p>
        </w:tc>
        <w:tc>
          <w:tcPr>
            <w:tcW w:w="585" w:type="pct"/>
            <w:vAlign w:val="center"/>
          </w:tcPr>
          <w:p w:rsidR="0050400E" w:rsidRPr="008D04B4" w:rsidRDefault="0050400E" w:rsidP="0050400E">
            <w:pPr>
              <w:jc w:val="center"/>
              <w:rPr>
                <w:lang w:val="ro-RO"/>
              </w:rPr>
            </w:pPr>
          </w:p>
        </w:tc>
        <w:tc>
          <w:tcPr>
            <w:tcW w:w="585" w:type="pct"/>
            <w:vAlign w:val="center"/>
          </w:tcPr>
          <w:p w:rsidR="0050400E" w:rsidRPr="008D04B4" w:rsidRDefault="0050400E" w:rsidP="0050400E">
            <w:pPr>
              <w:jc w:val="center"/>
              <w:rPr>
                <w:lang w:val="ro-RO"/>
              </w:rPr>
            </w:pPr>
          </w:p>
        </w:tc>
        <w:tc>
          <w:tcPr>
            <w:tcW w:w="586" w:type="pct"/>
            <w:vAlign w:val="center"/>
          </w:tcPr>
          <w:p w:rsidR="0050400E" w:rsidRPr="008D04B4" w:rsidRDefault="0050400E" w:rsidP="0050400E">
            <w:pPr>
              <w:jc w:val="center"/>
              <w:rPr>
                <w:lang w:val="ro-RO"/>
              </w:rPr>
            </w:pPr>
          </w:p>
        </w:tc>
        <w:tc>
          <w:tcPr>
            <w:tcW w:w="723" w:type="pct"/>
            <w:vAlign w:val="center"/>
          </w:tcPr>
          <w:p w:rsidR="0050400E" w:rsidRPr="008D04B4" w:rsidRDefault="0050400E" w:rsidP="0050400E">
            <w:pPr>
              <w:jc w:val="center"/>
              <w:rPr>
                <w:lang w:val="ro-RO"/>
              </w:rPr>
            </w:pPr>
          </w:p>
        </w:tc>
      </w:tr>
      <w:tr w:rsidR="00893442" w:rsidRPr="008D04B4" w:rsidTr="00893442">
        <w:tc>
          <w:tcPr>
            <w:tcW w:w="285" w:type="pct"/>
          </w:tcPr>
          <w:p w:rsidR="0050400E" w:rsidRPr="008D04B4" w:rsidRDefault="0050400E" w:rsidP="0050400E">
            <w:pPr>
              <w:jc w:val="center"/>
              <w:rPr>
                <w:lang w:val="ro-RO"/>
              </w:rPr>
            </w:pPr>
          </w:p>
        </w:tc>
        <w:tc>
          <w:tcPr>
            <w:tcW w:w="794" w:type="pct"/>
            <w:vAlign w:val="center"/>
          </w:tcPr>
          <w:p w:rsidR="0050400E" w:rsidRPr="008D04B4" w:rsidRDefault="0050400E" w:rsidP="0050400E">
            <w:pPr>
              <w:jc w:val="center"/>
              <w:rPr>
                <w:lang w:val="ro-RO"/>
              </w:rPr>
            </w:pPr>
          </w:p>
        </w:tc>
        <w:tc>
          <w:tcPr>
            <w:tcW w:w="721" w:type="pct"/>
            <w:vAlign w:val="center"/>
          </w:tcPr>
          <w:p w:rsidR="0050400E" w:rsidRPr="008D04B4" w:rsidRDefault="0050400E" w:rsidP="0050400E">
            <w:pPr>
              <w:jc w:val="center"/>
              <w:rPr>
                <w:lang w:val="ro-RO"/>
              </w:rPr>
            </w:pPr>
          </w:p>
        </w:tc>
        <w:tc>
          <w:tcPr>
            <w:tcW w:w="722" w:type="pct"/>
            <w:vAlign w:val="center"/>
          </w:tcPr>
          <w:p w:rsidR="0050400E" w:rsidRPr="008D04B4" w:rsidRDefault="0050400E" w:rsidP="0050400E">
            <w:pPr>
              <w:jc w:val="center"/>
              <w:rPr>
                <w:lang w:val="ro-RO"/>
              </w:rPr>
            </w:pPr>
          </w:p>
        </w:tc>
        <w:tc>
          <w:tcPr>
            <w:tcW w:w="585" w:type="pct"/>
            <w:vAlign w:val="center"/>
          </w:tcPr>
          <w:p w:rsidR="0050400E" w:rsidRPr="008D04B4" w:rsidRDefault="0050400E" w:rsidP="0050400E">
            <w:pPr>
              <w:jc w:val="center"/>
              <w:rPr>
                <w:lang w:val="ro-RO"/>
              </w:rPr>
            </w:pPr>
          </w:p>
        </w:tc>
        <w:tc>
          <w:tcPr>
            <w:tcW w:w="585" w:type="pct"/>
            <w:vAlign w:val="center"/>
          </w:tcPr>
          <w:p w:rsidR="0050400E" w:rsidRPr="008D04B4" w:rsidRDefault="0050400E" w:rsidP="0050400E">
            <w:pPr>
              <w:jc w:val="center"/>
              <w:rPr>
                <w:lang w:val="ro-RO"/>
              </w:rPr>
            </w:pPr>
          </w:p>
        </w:tc>
        <w:tc>
          <w:tcPr>
            <w:tcW w:w="586" w:type="pct"/>
            <w:vAlign w:val="center"/>
          </w:tcPr>
          <w:p w:rsidR="0050400E" w:rsidRPr="008D04B4" w:rsidRDefault="0050400E" w:rsidP="0050400E">
            <w:pPr>
              <w:jc w:val="center"/>
              <w:rPr>
                <w:lang w:val="ro-RO"/>
              </w:rPr>
            </w:pPr>
          </w:p>
        </w:tc>
        <w:tc>
          <w:tcPr>
            <w:tcW w:w="723" w:type="pct"/>
            <w:vAlign w:val="center"/>
          </w:tcPr>
          <w:p w:rsidR="0050400E" w:rsidRPr="008D04B4" w:rsidRDefault="0050400E" w:rsidP="0050400E">
            <w:pPr>
              <w:jc w:val="center"/>
              <w:rPr>
                <w:lang w:val="ro-RO"/>
              </w:rPr>
            </w:pPr>
          </w:p>
        </w:tc>
      </w:tr>
    </w:tbl>
    <w:p w:rsidR="005549F4" w:rsidRPr="008D04B4" w:rsidRDefault="005549F4" w:rsidP="005E45B1">
      <w:pPr>
        <w:jc w:val="center"/>
        <w:rPr>
          <w:lang w:val="ro-RO"/>
        </w:rPr>
      </w:pPr>
    </w:p>
    <w:p w:rsidR="005549F4" w:rsidRPr="008D04B4" w:rsidRDefault="005549F4" w:rsidP="005549F4">
      <w:pPr>
        <w:rPr>
          <w:lang w:val="ro-RO"/>
        </w:rPr>
      </w:pPr>
    </w:p>
    <w:p w:rsidR="005549F4" w:rsidRPr="008D04B4" w:rsidRDefault="005549F4" w:rsidP="005549F4">
      <w:pPr>
        <w:rPr>
          <w:lang w:val="ro-RO"/>
        </w:rPr>
      </w:pPr>
    </w:p>
    <w:p w:rsidR="005549F4" w:rsidRPr="008D04B4" w:rsidRDefault="005549F4" w:rsidP="005549F4">
      <w:pPr>
        <w:tabs>
          <w:tab w:val="left" w:pos="1185"/>
        </w:tabs>
        <w:rPr>
          <w:lang w:val="ro-RO"/>
        </w:rPr>
      </w:pPr>
      <w:r w:rsidRPr="008D04B4">
        <w:rPr>
          <w:lang w:val="ro-RO"/>
        </w:rPr>
        <w:tab/>
      </w:r>
    </w:p>
    <w:p w:rsidR="005549F4" w:rsidRPr="008D04B4" w:rsidRDefault="005549F4" w:rsidP="005549F4">
      <w:pPr>
        <w:tabs>
          <w:tab w:val="left" w:pos="1185"/>
        </w:tabs>
        <w:rPr>
          <w:lang w:val="ro-RO"/>
        </w:rPr>
      </w:pPr>
    </w:p>
    <w:p w:rsidR="005549F4" w:rsidRPr="008D04B4" w:rsidRDefault="005549F4" w:rsidP="005549F4">
      <w:pPr>
        <w:tabs>
          <w:tab w:val="left" w:pos="1185"/>
        </w:tabs>
        <w:rPr>
          <w:lang w:val="ro-RO"/>
        </w:rPr>
      </w:pPr>
    </w:p>
    <w:p w:rsidR="005549F4" w:rsidRPr="008D04B4" w:rsidRDefault="005549F4" w:rsidP="005549F4">
      <w:pPr>
        <w:tabs>
          <w:tab w:val="left" w:pos="1185"/>
        </w:tabs>
        <w:rPr>
          <w:lang w:val="ro-RO"/>
        </w:rPr>
      </w:pPr>
    </w:p>
    <w:p w:rsidR="005549F4" w:rsidRPr="008D04B4" w:rsidRDefault="005549F4" w:rsidP="005549F4">
      <w:pPr>
        <w:tabs>
          <w:tab w:val="left" w:pos="1185"/>
        </w:tabs>
        <w:rPr>
          <w:lang w:val="ro-RO"/>
        </w:rPr>
      </w:pPr>
    </w:p>
    <w:p w:rsidR="005549F4" w:rsidRPr="008D04B4" w:rsidRDefault="005549F4" w:rsidP="005549F4">
      <w:pPr>
        <w:tabs>
          <w:tab w:val="left" w:pos="1185"/>
        </w:tabs>
        <w:rPr>
          <w:lang w:val="ro-RO"/>
        </w:rPr>
      </w:pPr>
    </w:p>
    <w:p w:rsidR="005549F4" w:rsidRPr="008D04B4" w:rsidRDefault="005549F4" w:rsidP="005549F4">
      <w:pPr>
        <w:tabs>
          <w:tab w:val="left" w:pos="1185"/>
        </w:tabs>
        <w:rPr>
          <w:lang w:val="ro-RO"/>
        </w:rPr>
      </w:pPr>
    </w:p>
    <w:p w:rsidR="005549F4" w:rsidRPr="008D04B4" w:rsidRDefault="005549F4" w:rsidP="005549F4">
      <w:pPr>
        <w:tabs>
          <w:tab w:val="left" w:pos="1185"/>
        </w:tabs>
        <w:rPr>
          <w:lang w:val="ro-RO"/>
        </w:rPr>
      </w:pPr>
    </w:p>
    <w:p w:rsidR="005549F4" w:rsidRPr="008D04B4" w:rsidRDefault="005549F4" w:rsidP="005549F4">
      <w:pPr>
        <w:tabs>
          <w:tab w:val="left" w:pos="1185"/>
        </w:tabs>
        <w:rPr>
          <w:lang w:val="ro-RO"/>
        </w:rPr>
      </w:pPr>
    </w:p>
    <w:p w:rsidR="005549F4" w:rsidRPr="008D04B4" w:rsidRDefault="005549F4" w:rsidP="005549F4">
      <w:pPr>
        <w:tabs>
          <w:tab w:val="left" w:pos="1185"/>
        </w:tabs>
        <w:rPr>
          <w:lang w:val="ro-RO"/>
        </w:rPr>
      </w:pPr>
    </w:p>
    <w:p w:rsidR="005549F4" w:rsidRPr="008D04B4" w:rsidRDefault="005549F4" w:rsidP="005549F4">
      <w:pPr>
        <w:tabs>
          <w:tab w:val="left" w:pos="1185"/>
        </w:tabs>
        <w:rPr>
          <w:lang w:val="ro-RO"/>
        </w:rPr>
      </w:pPr>
    </w:p>
    <w:p w:rsidR="005549F4" w:rsidRPr="008D04B4" w:rsidRDefault="005549F4" w:rsidP="005549F4">
      <w:pPr>
        <w:tabs>
          <w:tab w:val="left" w:pos="1185"/>
        </w:tabs>
        <w:rPr>
          <w:lang w:val="ro-RO"/>
        </w:rPr>
      </w:pPr>
    </w:p>
    <w:p w:rsidR="005549F4" w:rsidRPr="008D04B4" w:rsidRDefault="005549F4" w:rsidP="005549F4">
      <w:pPr>
        <w:tabs>
          <w:tab w:val="left" w:pos="1185"/>
        </w:tabs>
        <w:rPr>
          <w:lang w:val="ro-RO"/>
        </w:rPr>
      </w:pPr>
    </w:p>
    <w:p w:rsidR="005549F4" w:rsidRPr="008D04B4" w:rsidRDefault="005549F4" w:rsidP="005549F4">
      <w:pPr>
        <w:tabs>
          <w:tab w:val="left" w:pos="1185"/>
        </w:tabs>
        <w:rPr>
          <w:lang w:val="ro-RO"/>
        </w:rPr>
      </w:pPr>
    </w:p>
    <w:p w:rsidR="005549F4" w:rsidRPr="008D04B4" w:rsidRDefault="005549F4" w:rsidP="005549F4">
      <w:pPr>
        <w:tabs>
          <w:tab w:val="left" w:pos="1185"/>
        </w:tabs>
        <w:rPr>
          <w:lang w:val="ro-RO"/>
        </w:rPr>
      </w:pPr>
    </w:p>
    <w:p w:rsidR="005549F4" w:rsidRPr="008D04B4" w:rsidRDefault="005549F4" w:rsidP="005549F4">
      <w:pPr>
        <w:tabs>
          <w:tab w:val="left" w:pos="1185"/>
        </w:tabs>
        <w:rPr>
          <w:lang w:val="ro-RO"/>
        </w:rPr>
      </w:pPr>
    </w:p>
    <w:p w:rsidR="008F0793" w:rsidRPr="008D04B4" w:rsidRDefault="008F0793" w:rsidP="008F0793">
      <w:pPr>
        <w:pStyle w:val="Listparagraf"/>
        <w:tabs>
          <w:tab w:val="left" w:pos="270"/>
          <w:tab w:val="left" w:pos="1185"/>
        </w:tabs>
        <w:ind w:left="1080"/>
        <w:jc w:val="both"/>
        <w:rPr>
          <w:b/>
          <w:lang w:val="ro-RO"/>
        </w:rPr>
      </w:pPr>
    </w:p>
    <w:p w:rsidR="008F0793" w:rsidRPr="008D04B4" w:rsidRDefault="008F0793" w:rsidP="008F0793">
      <w:pPr>
        <w:pStyle w:val="Listparagraf"/>
        <w:tabs>
          <w:tab w:val="left" w:pos="270"/>
          <w:tab w:val="left" w:pos="1185"/>
        </w:tabs>
        <w:ind w:left="1080"/>
        <w:jc w:val="both"/>
        <w:rPr>
          <w:b/>
          <w:lang w:val="ro-RO"/>
        </w:rPr>
      </w:pPr>
    </w:p>
    <w:p w:rsidR="008F0793" w:rsidRPr="008D04B4" w:rsidRDefault="008F0793" w:rsidP="008F0793">
      <w:pPr>
        <w:pStyle w:val="Listparagraf"/>
        <w:tabs>
          <w:tab w:val="left" w:pos="270"/>
          <w:tab w:val="left" w:pos="1185"/>
        </w:tabs>
        <w:ind w:left="1080"/>
        <w:jc w:val="both"/>
        <w:rPr>
          <w:b/>
          <w:lang w:val="ro-RO"/>
        </w:rPr>
      </w:pPr>
    </w:p>
    <w:p w:rsidR="00460F64" w:rsidRPr="008D04B4" w:rsidRDefault="00460F64" w:rsidP="00460F64">
      <w:pPr>
        <w:spacing w:line="360" w:lineRule="auto"/>
        <w:jc w:val="both"/>
        <w:rPr>
          <w:b/>
          <w:lang w:val="ro-RO"/>
        </w:rPr>
      </w:pPr>
      <w:r w:rsidRPr="008D04B4">
        <w:rPr>
          <w:b/>
          <w:lang w:val="ro-RO"/>
        </w:rPr>
        <w:t>1. SCOP</w:t>
      </w:r>
    </w:p>
    <w:p w:rsidR="00460F64" w:rsidRPr="008D04B4" w:rsidRDefault="00460F64" w:rsidP="00460F64">
      <w:pPr>
        <w:spacing w:line="360" w:lineRule="auto"/>
        <w:jc w:val="both"/>
        <w:rPr>
          <w:lang w:val="ro-RO"/>
        </w:rPr>
      </w:pPr>
      <w:r w:rsidRPr="008D04B4">
        <w:rPr>
          <w:lang w:val="ro-RO"/>
        </w:rPr>
        <w:t xml:space="preserve">Procedura stabileşte modalitatea </w:t>
      </w:r>
      <w:r w:rsidR="00156BFB">
        <w:rPr>
          <w:lang w:val="ro-RO"/>
        </w:rPr>
        <w:t>și</w:t>
      </w:r>
      <w:r w:rsidRPr="008D04B4">
        <w:rPr>
          <w:lang w:val="ro-RO"/>
        </w:rPr>
        <w:t xml:space="preserve"> responsabilii de monitorizare a activităţilor didactice desfăşurate de personalul didactic (curs, seminar, laborator, proiect şi aplicaţii practice) de la forma de învăţământ cu frecvenţă </w:t>
      </w:r>
      <w:r w:rsidR="00156BFB">
        <w:rPr>
          <w:lang w:val="ro-RO"/>
        </w:rPr>
        <w:t>și</w:t>
      </w:r>
      <w:r w:rsidRPr="008D04B4">
        <w:rPr>
          <w:lang w:val="ro-RO"/>
        </w:rPr>
        <w:t xml:space="preserve"> fără frecvență în cadrul Universității din Pitești. </w:t>
      </w:r>
    </w:p>
    <w:p w:rsidR="00460F64" w:rsidRPr="008D04B4" w:rsidRDefault="00460F64" w:rsidP="00460F64">
      <w:pPr>
        <w:spacing w:line="360" w:lineRule="auto"/>
        <w:jc w:val="both"/>
        <w:rPr>
          <w:color w:val="333399"/>
          <w:lang w:val="ro-RO"/>
        </w:rPr>
      </w:pPr>
    </w:p>
    <w:p w:rsidR="00460F64" w:rsidRPr="008D04B4" w:rsidRDefault="00460F64" w:rsidP="00460F64">
      <w:pPr>
        <w:spacing w:line="360" w:lineRule="auto"/>
        <w:jc w:val="both"/>
        <w:rPr>
          <w:b/>
          <w:lang w:val="ro-RO"/>
        </w:rPr>
      </w:pPr>
      <w:r w:rsidRPr="008D04B4">
        <w:rPr>
          <w:b/>
          <w:lang w:val="ro-RO"/>
        </w:rPr>
        <w:t>2. DOMENIU DE APLICARE</w:t>
      </w:r>
    </w:p>
    <w:p w:rsidR="00460F64" w:rsidRPr="008D04B4" w:rsidRDefault="00460F64" w:rsidP="007B7F6E">
      <w:pPr>
        <w:spacing w:line="360" w:lineRule="auto"/>
        <w:jc w:val="both"/>
        <w:rPr>
          <w:lang w:val="ro-RO"/>
        </w:rPr>
      </w:pPr>
      <w:r w:rsidRPr="008D04B4">
        <w:rPr>
          <w:lang w:val="ro-RO"/>
        </w:rPr>
        <w:t xml:space="preserve">Prezenta procedură se aplică în cadrul Universităţii din Piteşti de către structurile/responsabilii cu atribuții pe direcția evaluării și asigurării calității, în vederea monitorizării activităților didactice.  </w:t>
      </w:r>
    </w:p>
    <w:p w:rsidR="00460F64" w:rsidRPr="008D04B4" w:rsidRDefault="00460F64" w:rsidP="00460F64">
      <w:pPr>
        <w:spacing w:line="360" w:lineRule="auto"/>
        <w:ind w:firstLine="708"/>
        <w:jc w:val="both"/>
        <w:rPr>
          <w:lang w:val="ro-RO"/>
        </w:rPr>
      </w:pPr>
    </w:p>
    <w:p w:rsidR="00460F64" w:rsidRPr="008D04B4" w:rsidRDefault="00460F64" w:rsidP="00460F64">
      <w:pPr>
        <w:spacing w:line="360" w:lineRule="auto"/>
        <w:jc w:val="both"/>
        <w:rPr>
          <w:b/>
          <w:color w:val="333399"/>
          <w:lang w:val="ro-RO"/>
        </w:rPr>
      </w:pPr>
      <w:r w:rsidRPr="008D04B4">
        <w:rPr>
          <w:b/>
          <w:lang w:val="ro-RO"/>
        </w:rPr>
        <w:t>3. DOCUMENTE DE REFERINŢĂ</w:t>
      </w:r>
    </w:p>
    <w:p w:rsidR="00460F64" w:rsidRPr="008D04B4" w:rsidRDefault="00460F64" w:rsidP="00460F64">
      <w:pPr>
        <w:spacing w:line="360" w:lineRule="auto"/>
        <w:ind w:firstLine="708"/>
        <w:jc w:val="both"/>
        <w:rPr>
          <w:b/>
          <w:u w:val="single"/>
          <w:lang w:val="ro-RO"/>
        </w:rPr>
      </w:pPr>
      <w:r w:rsidRPr="008D04B4">
        <w:rPr>
          <w:b/>
          <w:u w:val="single"/>
          <w:lang w:val="ro-RO"/>
        </w:rPr>
        <w:t>3.1. Externe</w:t>
      </w:r>
    </w:p>
    <w:p w:rsidR="00460F64" w:rsidRPr="008D04B4" w:rsidRDefault="00460F64" w:rsidP="00460F64">
      <w:pPr>
        <w:pStyle w:val="Listparagraf1"/>
        <w:numPr>
          <w:ilvl w:val="0"/>
          <w:numId w:val="7"/>
        </w:numPr>
        <w:tabs>
          <w:tab w:val="left" w:pos="720"/>
        </w:tabs>
        <w:spacing w:line="360" w:lineRule="auto"/>
        <w:jc w:val="both"/>
      </w:pPr>
      <w:r w:rsidRPr="008D04B4">
        <w:t>Legea nr.</w:t>
      </w:r>
      <w:r w:rsidR="002A118C">
        <w:t xml:space="preserve"> </w:t>
      </w:r>
      <w:r w:rsidRPr="008D04B4">
        <w:t>1/2011, a educaţiei naţionale, cu modificările ulterioare;</w:t>
      </w:r>
    </w:p>
    <w:p w:rsidR="00460F64" w:rsidRPr="008D04B4" w:rsidRDefault="00460F64" w:rsidP="00460F64">
      <w:pPr>
        <w:pStyle w:val="Listparagraf1"/>
        <w:numPr>
          <w:ilvl w:val="0"/>
          <w:numId w:val="7"/>
        </w:numPr>
        <w:spacing w:line="360" w:lineRule="auto"/>
        <w:jc w:val="both"/>
      </w:pPr>
      <w:r w:rsidRPr="008D04B4">
        <w:t>Legea nr.</w:t>
      </w:r>
      <w:r w:rsidR="002A118C">
        <w:t xml:space="preserve"> </w:t>
      </w:r>
      <w:r w:rsidRPr="008D04B4">
        <w:t>87/2006 privind asigurarea calităţii în educaţie;</w:t>
      </w:r>
    </w:p>
    <w:p w:rsidR="00460F64" w:rsidRPr="008D04B4" w:rsidRDefault="00460F64" w:rsidP="00460F64">
      <w:pPr>
        <w:pStyle w:val="Listparagraf1"/>
        <w:numPr>
          <w:ilvl w:val="0"/>
          <w:numId w:val="7"/>
        </w:numPr>
        <w:spacing w:line="360" w:lineRule="auto"/>
        <w:jc w:val="both"/>
      </w:pPr>
      <w:r w:rsidRPr="008D04B4">
        <w:t>H.G. nr.</w:t>
      </w:r>
      <w:r w:rsidR="002A118C">
        <w:t xml:space="preserve"> </w:t>
      </w:r>
      <w:r w:rsidRPr="008D04B4">
        <w:t>404/2006 privind organizarea şi desfăşurarea studiilor universitare de masterat;</w:t>
      </w:r>
    </w:p>
    <w:p w:rsidR="00460F64" w:rsidRPr="008D04B4" w:rsidRDefault="00460F64" w:rsidP="00460F64">
      <w:pPr>
        <w:pStyle w:val="Listparagraf1"/>
        <w:numPr>
          <w:ilvl w:val="0"/>
          <w:numId w:val="7"/>
        </w:numPr>
        <w:spacing w:line="360" w:lineRule="auto"/>
        <w:jc w:val="both"/>
      </w:pPr>
      <w:r w:rsidRPr="008D04B4">
        <w:t>OMEdC nr. 3235/2005 privind organizarea ciclului de studii universitare de licenţă;</w:t>
      </w:r>
    </w:p>
    <w:p w:rsidR="00460F64" w:rsidRPr="008D04B4" w:rsidRDefault="00460F64" w:rsidP="00460F64">
      <w:pPr>
        <w:pStyle w:val="Listparagraf1"/>
        <w:numPr>
          <w:ilvl w:val="0"/>
          <w:numId w:val="7"/>
        </w:numPr>
        <w:spacing w:line="360" w:lineRule="auto"/>
        <w:jc w:val="both"/>
      </w:pPr>
      <w:r w:rsidRPr="008D04B4">
        <w:t>Metodologia de evaluare externă, standardele, standardele de referinţă şi lista indicatorilor de performanţă a ARACIS.</w:t>
      </w:r>
    </w:p>
    <w:p w:rsidR="00460F64" w:rsidRPr="008D04B4" w:rsidRDefault="00460F64" w:rsidP="00460F64">
      <w:pPr>
        <w:pStyle w:val="Listparagraf1"/>
        <w:spacing w:line="360" w:lineRule="auto"/>
        <w:ind w:left="0" w:firstLine="720"/>
        <w:jc w:val="both"/>
        <w:rPr>
          <w:u w:val="single"/>
        </w:rPr>
      </w:pPr>
      <w:r w:rsidRPr="008D04B4">
        <w:rPr>
          <w:b/>
          <w:u w:val="single"/>
        </w:rPr>
        <w:t>3.2. Interne</w:t>
      </w:r>
      <w:r w:rsidRPr="008D04B4">
        <w:rPr>
          <w:u w:val="single"/>
        </w:rPr>
        <w:t xml:space="preserve"> </w:t>
      </w:r>
    </w:p>
    <w:p w:rsidR="00460F64" w:rsidRPr="008D04B4" w:rsidRDefault="00460F64" w:rsidP="00460F64">
      <w:pPr>
        <w:pStyle w:val="Listparagraf1"/>
        <w:numPr>
          <w:ilvl w:val="0"/>
          <w:numId w:val="7"/>
        </w:numPr>
        <w:spacing w:line="360" w:lineRule="auto"/>
        <w:jc w:val="both"/>
      </w:pPr>
      <w:r w:rsidRPr="008D04B4">
        <w:t>Manualul Calităţii;</w:t>
      </w:r>
    </w:p>
    <w:p w:rsidR="00460F64" w:rsidRDefault="00B80F04" w:rsidP="00460F64">
      <w:pPr>
        <w:pStyle w:val="Listparagraf1"/>
        <w:numPr>
          <w:ilvl w:val="0"/>
          <w:numId w:val="7"/>
        </w:numPr>
        <w:spacing w:line="360" w:lineRule="auto"/>
        <w:jc w:val="both"/>
      </w:pPr>
      <w:r>
        <w:t>Carta universităţii;</w:t>
      </w:r>
    </w:p>
    <w:p w:rsidR="00B80F04" w:rsidRDefault="00B80F04" w:rsidP="00460F64">
      <w:pPr>
        <w:pStyle w:val="Listparagraf1"/>
        <w:numPr>
          <w:ilvl w:val="0"/>
          <w:numId w:val="7"/>
        </w:numPr>
        <w:spacing w:line="360" w:lineRule="auto"/>
        <w:jc w:val="both"/>
      </w:pPr>
      <w:r w:rsidRPr="008D04B4">
        <w:t>Regulament privind elaborarea, revizuirea, avizarea și aprobarea planurilor</w:t>
      </w:r>
      <w:r>
        <w:t xml:space="preserve"> de învățământ. COD:  REG-71-03;</w:t>
      </w:r>
    </w:p>
    <w:p w:rsidR="00B80F04" w:rsidRDefault="00B80F04" w:rsidP="00460F64">
      <w:pPr>
        <w:pStyle w:val="Listparagraf1"/>
        <w:numPr>
          <w:ilvl w:val="0"/>
          <w:numId w:val="7"/>
        </w:numPr>
        <w:spacing w:line="360" w:lineRule="auto"/>
        <w:jc w:val="both"/>
      </w:pPr>
      <w:r w:rsidRPr="008D04B4">
        <w:t xml:space="preserve">Regulament </w:t>
      </w:r>
      <w:r w:rsidRPr="008D04B4">
        <w:rPr>
          <w:w w:val="107"/>
        </w:rPr>
        <w:t>privind</w:t>
      </w:r>
      <w:r w:rsidRPr="008D04B4">
        <w:t xml:space="preserve"> </w:t>
      </w:r>
      <w:r w:rsidRPr="008D04B4">
        <w:rPr>
          <w:bCs/>
        </w:rPr>
        <w:t>EXAMINAREA ȘI</w:t>
      </w:r>
      <w:r w:rsidRPr="008D04B4">
        <w:rPr>
          <w:bCs/>
          <w:spacing w:val="69"/>
        </w:rPr>
        <w:t xml:space="preserve"> </w:t>
      </w:r>
      <w:r w:rsidRPr="008D04B4">
        <w:rPr>
          <w:bCs/>
        </w:rPr>
        <w:t>NOTAREA STUDENȚILOR</w:t>
      </w:r>
      <w:r w:rsidRPr="008D04B4">
        <w:t>. COD: REG-75-09</w:t>
      </w:r>
    </w:p>
    <w:p w:rsidR="00B80F04" w:rsidRPr="008D04B4" w:rsidRDefault="00B80F04" w:rsidP="00460F64">
      <w:pPr>
        <w:pStyle w:val="Listparagraf1"/>
        <w:numPr>
          <w:ilvl w:val="0"/>
          <w:numId w:val="7"/>
        </w:numPr>
        <w:spacing w:line="360" w:lineRule="auto"/>
        <w:jc w:val="both"/>
      </w:pPr>
      <w:r>
        <w:rPr>
          <w:bCs/>
        </w:rPr>
        <w:t>Regulament</w:t>
      </w:r>
      <w:r w:rsidRPr="008D04B4">
        <w:rPr>
          <w:bCs/>
        </w:rPr>
        <w:t xml:space="preserve"> de întocmire a statelor de funcții. Cod:REG-71-02</w:t>
      </w:r>
      <w:r w:rsidR="0009534F">
        <w:rPr>
          <w:bCs/>
        </w:rPr>
        <w:t>.</w:t>
      </w:r>
    </w:p>
    <w:p w:rsidR="00460F64" w:rsidRDefault="00460F64" w:rsidP="00460F64">
      <w:pPr>
        <w:pStyle w:val="Listparagraf1"/>
        <w:spacing w:line="360" w:lineRule="auto"/>
        <w:ind w:left="0"/>
        <w:jc w:val="both"/>
      </w:pPr>
    </w:p>
    <w:p w:rsidR="00B80F04" w:rsidRDefault="00B80F04" w:rsidP="00460F64">
      <w:pPr>
        <w:pStyle w:val="Listparagraf1"/>
        <w:spacing w:line="360" w:lineRule="auto"/>
        <w:ind w:left="0"/>
        <w:jc w:val="both"/>
      </w:pPr>
    </w:p>
    <w:p w:rsidR="00460F64" w:rsidRPr="008D04B4" w:rsidRDefault="00460F64" w:rsidP="007B7F6E">
      <w:pPr>
        <w:spacing w:line="360" w:lineRule="auto"/>
        <w:jc w:val="both"/>
        <w:rPr>
          <w:b/>
          <w:lang w:val="ro-RO"/>
        </w:rPr>
      </w:pPr>
      <w:r w:rsidRPr="008D04B4">
        <w:rPr>
          <w:b/>
          <w:lang w:val="ro-RO"/>
        </w:rPr>
        <w:lastRenderedPageBreak/>
        <w:t>4. ABREVIERI</w:t>
      </w:r>
    </w:p>
    <w:p w:rsidR="00460F64" w:rsidRPr="008D04B4" w:rsidRDefault="00460F64" w:rsidP="007B7F6E">
      <w:pPr>
        <w:spacing w:line="360" w:lineRule="auto"/>
        <w:jc w:val="both"/>
        <w:rPr>
          <w:lang w:val="ro-RO"/>
        </w:rPr>
      </w:pPr>
      <w:r w:rsidRPr="008D04B4">
        <w:rPr>
          <w:b/>
          <w:lang w:val="ro-RO"/>
        </w:rPr>
        <w:t xml:space="preserve">ARACIS – </w:t>
      </w:r>
      <w:r w:rsidRPr="008D04B4">
        <w:rPr>
          <w:lang w:val="ro-RO"/>
        </w:rPr>
        <w:t>Agenţia Română de Asigurare a Calităţii în Învăţământul Superior;</w:t>
      </w:r>
    </w:p>
    <w:p w:rsidR="00460F64" w:rsidRPr="008D04B4" w:rsidRDefault="00460F64" w:rsidP="007B7F6E">
      <w:pPr>
        <w:spacing w:line="360" w:lineRule="auto"/>
        <w:jc w:val="both"/>
        <w:rPr>
          <w:b/>
          <w:lang w:val="ro-RO"/>
        </w:rPr>
      </w:pPr>
      <w:r w:rsidRPr="008D04B4">
        <w:rPr>
          <w:b/>
          <w:lang w:val="ro-RO"/>
        </w:rPr>
        <w:t xml:space="preserve">CEAC – </w:t>
      </w:r>
      <w:r w:rsidRPr="008D04B4">
        <w:rPr>
          <w:lang w:val="ro-RO"/>
        </w:rPr>
        <w:t>Comisia de Evaluare şi Asigurare a Calităţii;</w:t>
      </w:r>
      <w:r w:rsidRPr="008D04B4">
        <w:rPr>
          <w:b/>
          <w:lang w:val="ro-RO"/>
        </w:rPr>
        <w:t xml:space="preserve"> </w:t>
      </w:r>
    </w:p>
    <w:p w:rsidR="002A118C" w:rsidRDefault="00460F64" w:rsidP="00460F64">
      <w:pPr>
        <w:spacing w:line="360" w:lineRule="auto"/>
        <w:jc w:val="both"/>
        <w:rPr>
          <w:lang w:val="ro-RO"/>
        </w:rPr>
      </w:pPr>
      <w:r w:rsidRPr="008D04B4">
        <w:rPr>
          <w:b/>
          <w:lang w:val="ro-RO"/>
        </w:rPr>
        <w:t xml:space="preserve">UPIT – </w:t>
      </w:r>
      <w:r w:rsidR="002A118C">
        <w:rPr>
          <w:lang w:val="ro-RO"/>
        </w:rPr>
        <w:t>Universitatea din Piteşti.</w:t>
      </w:r>
    </w:p>
    <w:p w:rsidR="00B80F04" w:rsidRPr="00B80F04" w:rsidRDefault="00B80F04" w:rsidP="00460F64">
      <w:pPr>
        <w:spacing w:line="360" w:lineRule="auto"/>
        <w:jc w:val="both"/>
        <w:rPr>
          <w:lang w:val="ro-RO"/>
        </w:rPr>
      </w:pPr>
    </w:p>
    <w:p w:rsidR="00460F64" w:rsidRPr="008D04B4" w:rsidRDefault="00460F64" w:rsidP="00460F64">
      <w:pPr>
        <w:spacing w:line="360" w:lineRule="auto"/>
        <w:jc w:val="both"/>
        <w:rPr>
          <w:b/>
          <w:lang w:val="ro-RO"/>
        </w:rPr>
      </w:pPr>
      <w:r w:rsidRPr="008D04B4">
        <w:rPr>
          <w:b/>
          <w:bCs/>
          <w:lang w:val="ro-RO"/>
        </w:rPr>
        <w:t>5. DESCRIEREA  ACTIVITĂŢII</w:t>
      </w:r>
    </w:p>
    <w:p w:rsidR="00460F64" w:rsidRPr="008D04B4" w:rsidRDefault="00460F64" w:rsidP="00460F64">
      <w:pPr>
        <w:pStyle w:val="Default"/>
        <w:spacing w:line="360" w:lineRule="auto"/>
        <w:jc w:val="both"/>
        <w:rPr>
          <w:b/>
          <w:bCs/>
          <w:lang w:val="ro-RO"/>
        </w:rPr>
      </w:pPr>
      <w:r w:rsidRPr="008D04B4">
        <w:rPr>
          <w:b/>
          <w:bCs/>
          <w:lang w:val="ro-RO"/>
        </w:rPr>
        <w:t xml:space="preserve">5.1. </w:t>
      </w:r>
      <w:r w:rsidR="008D04B4">
        <w:rPr>
          <w:b/>
          <w:bCs/>
          <w:lang w:val="ro-RO"/>
        </w:rPr>
        <w:t>Generalităț</w:t>
      </w:r>
      <w:r w:rsidRPr="008D04B4">
        <w:rPr>
          <w:b/>
          <w:bCs/>
          <w:lang w:val="ro-RO"/>
        </w:rPr>
        <w:t xml:space="preserve">i </w:t>
      </w:r>
    </w:p>
    <w:p w:rsidR="00460F64" w:rsidRPr="008D04B4" w:rsidRDefault="00460F64" w:rsidP="00460F64">
      <w:pPr>
        <w:pStyle w:val="Default"/>
        <w:spacing w:line="360" w:lineRule="auto"/>
        <w:jc w:val="both"/>
        <w:rPr>
          <w:bCs/>
          <w:lang w:val="ro-RO"/>
        </w:rPr>
      </w:pPr>
      <w:r w:rsidRPr="008D04B4">
        <w:rPr>
          <w:bCs/>
          <w:lang w:val="ro-RO"/>
        </w:rPr>
        <w:t xml:space="preserve">5.1.1. Prin procesul de monitorizare se urmărește supravegherea, evaluarea și asigurarea calității activităților didactice desfășurate în cadrul Universității din Pitești în vederea realizării acestor activități în anumiți parametri de calitate, conform </w:t>
      </w:r>
      <w:r w:rsidR="008D04B4" w:rsidRPr="008D04B4">
        <w:rPr>
          <w:bCs/>
          <w:lang w:val="ro-RO"/>
        </w:rPr>
        <w:t>standardelor</w:t>
      </w:r>
      <w:r w:rsidRPr="008D04B4">
        <w:rPr>
          <w:bCs/>
          <w:lang w:val="ro-RO"/>
        </w:rPr>
        <w:t xml:space="preserve"> ARACIS </w:t>
      </w:r>
      <w:r w:rsidR="00156BFB">
        <w:rPr>
          <w:bCs/>
          <w:lang w:val="ro-RO"/>
        </w:rPr>
        <w:t>și</w:t>
      </w:r>
      <w:r w:rsidRPr="008D04B4">
        <w:rPr>
          <w:bCs/>
          <w:lang w:val="ro-RO"/>
        </w:rPr>
        <w:t xml:space="preserve"> cerințelor interne privind calitatea și eficacitatea educaţională. </w:t>
      </w:r>
    </w:p>
    <w:p w:rsidR="00460F64" w:rsidRPr="008D04B4" w:rsidRDefault="00460F64" w:rsidP="00460F64">
      <w:pPr>
        <w:pStyle w:val="Default"/>
        <w:spacing w:line="360" w:lineRule="auto"/>
        <w:jc w:val="both"/>
        <w:rPr>
          <w:bCs/>
          <w:lang w:val="ro-RO"/>
        </w:rPr>
      </w:pPr>
      <w:r w:rsidRPr="008D04B4">
        <w:rPr>
          <w:bCs/>
          <w:lang w:val="ro-RO"/>
        </w:rPr>
        <w:t>5.1.</w:t>
      </w:r>
      <w:r w:rsidR="007B7F6E" w:rsidRPr="008D04B4">
        <w:rPr>
          <w:bCs/>
          <w:lang w:val="ro-RO"/>
        </w:rPr>
        <w:t>2</w:t>
      </w:r>
      <w:r w:rsidRPr="008D04B4">
        <w:rPr>
          <w:bCs/>
          <w:lang w:val="ro-RO"/>
        </w:rPr>
        <w:t xml:space="preserve">. Monitorizarea activităților didactice </w:t>
      </w:r>
      <w:r w:rsidR="008D04B4" w:rsidRPr="008D04B4">
        <w:rPr>
          <w:bCs/>
          <w:lang w:val="ro-RO"/>
        </w:rPr>
        <w:t>desfășurate</w:t>
      </w:r>
      <w:r w:rsidRPr="008D04B4">
        <w:rPr>
          <w:bCs/>
          <w:lang w:val="ro-RO"/>
        </w:rPr>
        <w:t xml:space="preserve"> de personalul didactic din cadrul Universității din Pitești este în responsabilitatea CEAC-U (la nivel de Universitate), CEAC-F (la nivel de facultate), CEAC-P (la nivel de program de studii).</w:t>
      </w:r>
    </w:p>
    <w:p w:rsidR="00460F64" w:rsidRPr="008D04B4" w:rsidRDefault="00460F64" w:rsidP="00460F64">
      <w:pPr>
        <w:pStyle w:val="Default"/>
        <w:spacing w:line="360" w:lineRule="auto"/>
        <w:jc w:val="both"/>
        <w:rPr>
          <w:bCs/>
          <w:lang w:val="ro-RO"/>
        </w:rPr>
      </w:pPr>
      <w:r w:rsidRPr="008D04B4">
        <w:rPr>
          <w:bCs/>
          <w:lang w:val="ro-RO"/>
        </w:rPr>
        <w:t>5.1.</w:t>
      </w:r>
      <w:r w:rsidR="007B7F6E" w:rsidRPr="008D04B4">
        <w:rPr>
          <w:bCs/>
          <w:lang w:val="ro-RO"/>
        </w:rPr>
        <w:t>3</w:t>
      </w:r>
      <w:r w:rsidRPr="008D04B4">
        <w:rPr>
          <w:bCs/>
          <w:lang w:val="ro-RO"/>
        </w:rPr>
        <w:t xml:space="preserve">. Monitorizarea activităților didactice, în vederea evaluării și asigurării calității, se realizează de către CEAC-U prin intermediul </w:t>
      </w:r>
      <w:r w:rsidR="008D04B4" w:rsidRPr="008D04B4">
        <w:rPr>
          <w:bCs/>
          <w:lang w:val="ro-RO"/>
        </w:rPr>
        <w:t>misiunilor</w:t>
      </w:r>
      <w:r w:rsidRPr="008D04B4">
        <w:rPr>
          <w:bCs/>
          <w:lang w:val="ro-RO"/>
        </w:rPr>
        <w:t xml:space="preserve"> de audit desfășurate conform Planului anual de audit intern, aprobat de Senatul Universității din Pitești. CEAC-U poate efectua </w:t>
      </w:r>
      <w:r w:rsidR="008D04B4" w:rsidRPr="008D04B4">
        <w:rPr>
          <w:bCs/>
          <w:lang w:val="ro-RO"/>
        </w:rPr>
        <w:t>misiuni</w:t>
      </w:r>
      <w:r w:rsidRPr="008D04B4">
        <w:rPr>
          <w:bCs/>
          <w:lang w:val="ro-RO"/>
        </w:rPr>
        <w:t xml:space="preserve"> de audit în vederea monitorizării activităților didactice, în afara </w:t>
      </w:r>
      <w:r w:rsidR="008D04B4" w:rsidRPr="008D04B4">
        <w:rPr>
          <w:bCs/>
          <w:lang w:val="ro-RO"/>
        </w:rPr>
        <w:t>Planului</w:t>
      </w:r>
      <w:r w:rsidRPr="008D04B4">
        <w:rPr>
          <w:bCs/>
          <w:lang w:val="ro-RO"/>
        </w:rPr>
        <w:t xml:space="preserve"> anual de audit intern, cu avizul Consiliului de Administrație al Universității din Pitești sau la propunerea Rectorului Universității din Pitești.</w:t>
      </w:r>
    </w:p>
    <w:p w:rsidR="00460F64" w:rsidRPr="008D04B4" w:rsidRDefault="00460F64" w:rsidP="00460F64">
      <w:pPr>
        <w:pStyle w:val="Default"/>
        <w:spacing w:line="360" w:lineRule="auto"/>
        <w:jc w:val="both"/>
        <w:rPr>
          <w:bCs/>
          <w:lang w:val="ro-RO"/>
        </w:rPr>
      </w:pPr>
      <w:r w:rsidRPr="008D04B4">
        <w:rPr>
          <w:bCs/>
          <w:lang w:val="ro-RO"/>
        </w:rPr>
        <w:t>5.</w:t>
      </w:r>
      <w:r w:rsidR="007B7F6E" w:rsidRPr="008D04B4">
        <w:rPr>
          <w:bCs/>
          <w:lang w:val="ro-RO"/>
        </w:rPr>
        <w:t>1.4</w:t>
      </w:r>
      <w:r w:rsidRPr="008D04B4">
        <w:rPr>
          <w:bCs/>
          <w:lang w:val="ro-RO"/>
        </w:rPr>
        <w:t xml:space="preserve">. Monitorizarea calității activităților didactice,  în vederea evaluării și asigurării calității la nivelul Facultății se realizează de către CEAC-F prin intermediul </w:t>
      </w:r>
      <w:r w:rsidR="008D04B4" w:rsidRPr="008D04B4">
        <w:rPr>
          <w:bCs/>
          <w:lang w:val="ro-RO"/>
        </w:rPr>
        <w:t>misiunilor</w:t>
      </w:r>
      <w:r w:rsidRPr="008D04B4">
        <w:rPr>
          <w:bCs/>
          <w:lang w:val="ro-RO"/>
        </w:rPr>
        <w:t xml:space="preserve"> de audit desfășurate conform Planului anual de audit intern aprobat de Consiliul Facultății. CEAC-F poate efectua </w:t>
      </w:r>
      <w:r w:rsidR="008D04B4" w:rsidRPr="008D04B4">
        <w:rPr>
          <w:bCs/>
          <w:lang w:val="ro-RO"/>
        </w:rPr>
        <w:t>misiuni</w:t>
      </w:r>
      <w:r w:rsidRPr="008D04B4">
        <w:rPr>
          <w:bCs/>
          <w:lang w:val="ro-RO"/>
        </w:rPr>
        <w:t xml:space="preserve"> de audit </w:t>
      </w:r>
      <w:r w:rsidR="00156BFB">
        <w:rPr>
          <w:bCs/>
          <w:lang w:val="ro-RO"/>
        </w:rPr>
        <w:t>în</w:t>
      </w:r>
      <w:r w:rsidRPr="008D04B4">
        <w:rPr>
          <w:bCs/>
          <w:lang w:val="ro-RO"/>
        </w:rPr>
        <w:t xml:space="preserve"> vederea monitorizării calității activităților didactice, în afara Planului de audit aprobat, cu avizul Consiliului Facultății </w:t>
      </w:r>
      <w:r w:rsidR="00156BFB">
        <w:rPr>
          <w:bCs/>
          <w:lang w:val="ro-RO"/>
        </w:rPr>
        <w:t>și</w:t>
      </w:r>
      <w:r w:rsidRPr="008D04B4">
        <w:rPr>
          <w:bCs/>
          <w:lang w:val="ro-RO"/>
        </w:rPr>
        <w:t xml:space="preserve"> la Propunerea Decanului Facultății.</w:t>
      </w:r>
    </w:p>
    <w:p w:rsidR="00460F64" w:rsidRPr="008D04B4" w:rsidRDefault="00460F64" w:rsidP="00460F64">
      <w:pPr>
        <w:pStyle w:val="Default"/>
        <w:spacing w:line="360" w:lineRule="auto"/>
        <w:jc w:val="both"/>
        <w:rPr>
          <w:bCs/>
          <w:lang w:val="ro-RO"/>
        </w:rPr>
      </w:pPr>
      <w:r w:rsidRPr="008D04B4">
        <w:rPr>
          <w:bCs/>
          <w:lang w:val="ro-RO"/>
        </w:rPr>
        <w:t>5.</w:t>
      </w:r>
      <w:r w:rsidR="007B7F6E" w:rsidRPr="008D04B4">
        <w:rPr>
          <w:bCs/>
          <w:lang w:val="ro-RO"/>
        </w:rPr>
        <w:t>1.5</w:t>
      </w:r>
      <w:r w:rsidRPr="008D04B4">
        <w:rPr>
          <w:bCs/>
          <w:lang w:val="ro-RO"/>
        </w:rPr>
        <w:t>. Monitorizarea activităților didactice se realizează pe următoarele componente:</w:t>
      </w:r>
    </w:p>
    <w:p w:rsidR="00460F64" w:rsidRPr="008D04B4" w:rsidRDefault="00460F64" w:rsidP="00460F64">
      <w:pPr>
        <w:pStyle w:val="Frspaiere"/>
        <w:spacing w:line="360" w:lineRule="auto"/>
        <w:jc w:val="both"/>
      </w:pPr>
      <w:r w:rsidRPr="008D04B4">
        <w:rPr>
          <w:bCs/>
        </w:rPr>
        <w:t xml:space="preserve">(1) întocmirea și aprobarea fișelor disciplinelor în conformitate cu prevederile </w:t>
      </w:r>
      <w:r w:rsidR="007B7F6E" w:rsidRPr="008D04B4">
        <w:t xml:space="preserve">REGULAMENT </w:t>
      </w:r>
      <w:r w:rsidRPr="008D04B4">
        <w:t>privind elaborarea, revizuirea, avizarea și aprobarea planurilor</w:t>
      </w:r>
      <w:r w:rsidR="002A118C">
        <w:t xml:space="preserve"> de învățământ. COD:  REG-71-03;</w:t>
      </w:r>
    </w:p>
    <w:p w:rsidR="00460F64" w:rsidRPr="008D04B4" w:rsidRDefault="00415502" w:rsidP="00460F64">
      <w:pPr>
        <w:pStyle w:val="Default"/>
        <w:spacing w:line="360" w:lineRule="auto"/>
        <w:jc w:val="both"/>
        <w:rPr>
          <w:bCs/>
          <w:lang w:val="ro-RO"/>
        </w:rPr>
      </w:pPr>
      <w:r w:rsidRPr="008D04B4">
        <w:rPr>
          <w:bCs/>
          <w:lang w:val="ro-RO"/>
        </w:rPr>
        <w:lastRenderedPageBreak/>
        <w:t>(2</w:t>
      </w:r>
      <w:r w:rsidR="00460F64" w:rsidRPr="008D04B4">
        <w:rPr>
          <w:bCs/>
          <w:lang w:val="ro-RO"/>
        </w:rPr>
        <w:t>) desfășurarea activităților didactice în cadrul disciplinei în conformitate cu fișa disciplinei aprobată de Consiliul Departamentului</w:t>
      </w:r>
      <w:r w:rsidR="002A118C">
        <w:rPr>
          <w:bCs/>
          <w:lang w:val="ro-RO"/>
        </w:rPr>
        <w:t>;</w:t>
      </w:r>
      <w:r w:rsidR="00460F64" w:rsidRPr="008D04B4">
        <w:rPr>
          <w:bCs/>
          <w:lang w:val="ro-RO"/>
        </w:rPr>
        <w:t xml:space="preserve"> </w:t>
      </w:r>
    </w:p>
    <w:p w:rsidR="00460F64" w:rsidRPr="008D04B4" w:rsidRDefault="00415502" w:rsidP="00460F64">
      <w:pPr>
        <w:pStyle w:val="Frspaiere"/>
        <w:spacing w:line="360" w:lineRule="auto"/>
        <w:jc w:val="both"/>
        <w:rPr>
          <w:sz w:val="28"/>
          <w:szCs w:val="28"/>
        </w:rPr>
      </w:pPr>
      <w:r w:rsidRPr="008D04B4">
        <w:rPr>
          <w:bCs/>
        </w:rPr>
        <w:t>(3</w:t>
      </w:r>
      <w:r w:rsidR="00460F64" w:rsidRPr="008D04B4">
        <w:rPr>
          <w:bCs/>
        </w:rPr>
        <w:t xml:space="preserve">) diseminarea informațiilor cuprinse în fișa disciplinei către </w:t>
      </w:r>
      <w:r w:rsidR="008D04B4" w:rsidRPr="008D04B4">
        <w:rPr>
          <w:bCs/>
        </w:rPr>
        <w:t>studenți</w:t>
      </w:r>
      <w:r w:rsidR="00460F64" w:rsidRPr="008D04B4">
        <w:rPr>
          <w:bCs/>
        </w:rPr>
        <w:t xml:space="preserve"> la începutul activității didactice (prima întâlnire cu studenții din cadrul semestrului), în conformitate cu prevederile </w:t>
      </w:r>
      <w:r w:rsidR="00460F64" w:rsidRPr="008D04B4">
        <w:rPr>
          <w:sz w:val="28"/>
          <w:szCs w:val="28"/>
        </w:rPr>
        <w:t>R</w:t>
      </w:r>
      <w:r w:rsidR="00B80F04" w:rsidRPr="008D04B4">
        <w:rPr>
          <w:sz w:val="28"/>
          <w:szCs w:val="28"/>
        </w:rPr>
        <w:t>egulament</w:t>
      </w:r>
      <w:r w:rsidR="00B80F04">
        <w:rPr>
          <w:sz w:val="28"/>
          <w:szCs w:val="28"/>
        </w:rPr>
        <w:t>ului</w:t>
      </w:r>
      <w:r w:rsidR="00460F64" w:rsidRPr="008D04B4">
        <w:rPr>
          <w:sz w:val="28"/>
          <w:szCs w:val="28"/>
        </w:rPr>
        <w:t xml:space="preserve"> </w:t>
      </w:r>
      <w:r w:rsidR="00460F64" w:rsidRPr="008D04B4">
        <w:t>privind elaborarea, revizuirea, avizarea și aprobarea planurilor de învățământ. COD:  REG-71-03</w:t>
      </w:r>
      <w:r w:rsidR="002A118C">
        <w:t>;</w:t>
      </w:r>
      <w:r w:rsidR="00460F64" w:rsidRPr="008D04B4">
        <w:rPr>
          <w:bCs/>
        </w:rPr>
        <w:t xml:space="preserve"> </w:t>
      </w:r>
    </w:p>
    <w:p w:rsidR="00460F64" w:rsidRPr="008D04B4" w:rsidRDefault="00460F64" w:rsidP="00460F64">
      <w:pPr>
        <w:pStyle w:val="Frspaiere"/>
        <w:spacing w:line="360" w:lineRule="auto"/>
        <w:jc w:val="both"/>
        <w:rPr>
          <w:sz w:val="28"/>
          <w:szCs w:val="28"/>
        </w:rPr>
      </w:pPr>
      <w:r w:rsidRPr="008D04B4">
        <w:rPr>
          <w:bCs/>
        </w:rPr>
        <w:t>(</w:t>
      </w:r>
      <w:r w:rsidR="00415502" w:rsidRPr="008D04B4">
        <w:rPr>
          <w:bCs/>
        </w:rPr>
        <w:t>4</w:t>
      </w:r>
      <w:r w:rsidRPr="008D04B4">
        <w:rPr>
          <w:bCs/>
        </w:rPr>
        <w:t xml:space="preserve">) utilizarea </w:t>
      </w:r>
      <w:r w:rsidR="002A118C">
        <w:t>mijloacelor şi materialelor</w:t>
      </w:r>
      <w:r w:rsidRPr="008D04B4">
        <w:t xml:space="preserve"> suport pentru activităţile de curs, seminar, laborator, proiect, activităţi practice conform prevederilor fișei disciplinei, </w:t>
      </w:r>
      <w:r w:rsidRPr="008D04B4">
        <w:rPr>
          <w:bCs/>
        </w:rPr>
        <w:t xml:space="preserve">în conformitate cu prevederile </w:t>
      </w:r>
      <w:r w:rsidRPr="00442F50">
        <w:t>R</w:t>
      </w:r>
      <w:r w:rsidR="00B80F04" w:rsidRPr="00442F50">
        <w:t>egulamentului</w:t>
      </w:r>
      <w:r w:rsidRPr="00442F50">
        <w:t xml:space="preserve"> privind elaborarea, revizuirea, avizarea și aprobarea planurilor de învățământ. COD:  REG-71-03</w:t>
      </w:r>
      <w:r w:rsidR="002A118C" w:rsidRPr="00442F50">
        <w:t>;</w:t>
      </w:r>
      <w:r w:rsidRPr="008D04B4">
        <w:rPr>
          <w:bCs/>
        </w:rPr>
        <w:t xml:space="preserve"> </w:t>
      </w:r>
    </w:p>
    <w:p w:rsidR="00460F64" w:rsidRPr="008D04B4" w:rsidRDefault="00460F64" w:rsidP="00460F64">
      <w:pPr>
        <w:pStyle w:val="Default"/>
        <w:spacing w:line="360" w:lineRule="auto"/>
        <w:jc w:val="both"/>
        <w:rPr>
          <w:lang w:val="ro-RO"/>
        </w:rPr>
      </w:pPr>
      <w:r w:rsidRPr="008D04B4">
        <w:rPr>
          <w:lang w:val="ro-RO"/>
        </w:rPr>
        <w:t>(</w:t>
      </w:r>
      <w:r w:rsidR="00415502" w:rsidRPr="008D04B4">
        <w:rPr>
          <w:lang w:val="ro-RO"/>
        </w:rPr>
        <w:t>5</w:t>
      </w:r>
      <w:r w:rsidRPr="008D04B4">
        <w:rPr>
          <w:lang w:val="ro-RO"/>
        </w:rPr>
        <w:t>) elaborarea/revizuirea materialelor de învățare, în conformitate cu documentele SMC</w:t>
      </w:r>
      <w:r w:rsidR="002A118C">
        <w:rPr>
          <w:lang w:val="ro-RO"/>
        </w:rPr>
        <w:t xml:space="preserve"> proprii facultăților;</w:t>
      </w:r>
    </w:p>
    <w:p w:rsidR="00460F64" w:rsidRPr="008D04B4" w:rsidRDefault="00415502" w:rsidP="00460F64">
      <w:pPr>
        <w:pStyle w:val="Default"/>
        <w:spacing w:line="360" w:lineRule="auto"/>
        <w:jc w:val="both"/>
        <w:rPr>
          <w:lang w:val="ro-RO"/>
        </w:rPr>
      </w:pPr>
      <w:r w:rsidRPr="008D04B4">
        <w:rPr>
          <w:lang w:val="ro-RO"/>
        </w:rPr>
        <w:t>(6</w:t>
      </w:r>
      <w:r w:rsidR="00460F64" w:rsidRPr="008D04B4">
        <w:rPr>
          <w:lang w:val="ro-RO"/>
        </w:rPr>
        <w:t xml:space="preserve">) supravegherea desfășurării efective a activităților didactice </w:t>
      </w:r>
      <w:r w:rsidR="00156BFB">
        <w:rPr>
          <w:lang w:val="ro-RO"/>
        </w:rPr>
        <w:t>în</w:t>
      </w:r>
      <w:r w:rsidR="00460F64" w:rsidRPr="008D04B4">
        <w:rPr>
          <w:lang w:val="ro-RO"/>
        </w:rPr>
        <w:t xml:space="preserve"> conformitate cu o</w:t>
      </w:r>
      <w:r w:rsidR="002A118C">
        <w:rPr>
          <w:lang w:val="ro-RO"/>
        </w:rPr>
        <w:t xml:space="preserve">rarul publicat pe site-ul </w:t>
      </w:r>
      <w:r w:rsidR="002A118C" w:rsidRPr="002A118C">
        <w:rPr>
          <w:color w:val="auto"/>
          <w:lang w:val="ro-RO"/>
        </w:rPr>
        <w:t>UPIT</w:t>
      </w:r>
      <w:r w:rsidR="002A118C">
        <w:rPr>
          <w:lang w:val="ro-RO"/>
        </w:rPr>
        <w:t>;</w:t>
      </w:r>
      <w:r w:rsidR="00460F64" w:rsidRPr="008D04B4">
        <w:rPr>
          <w:lang w:val="ro-RO"/>
        </w:rPr>
        <w:t xml:space="preserve"> </w:t>
      </w:r>
    </w:p>
    <w:p w:rsidR="00460F64" w:rsidRDefault="00415502" w:rsidP="00460F64">
      <w:pPr>
        <w:spacing w:line="360" w:lineRule="auto"/>
        <w:jc w:val="both"/>
        <w:rPr>
          <w:lang w:val="ro-RO"/>
        </w:rPr>
      </w:pPr>
      <w:r w:rsidRPr="008D04B4">
        <w:rPr>
          <w:lang w:val="ro-RO"/>
        </w:rPr>
        <w:t>(7</w:t>
      </w:r>
      <w:r w:rsidR="00460F64" w:rsidRPr="008D04B4">
        <w:rPr>
          <w:lang w:val="ro-RO"/>
        </w:rPr>
        <w:t xml:space="preserve">) monitorizarea activității de evaluare finală a studenţilor în conformitate cu REGULAMENT </w:t>
      </w:r>
      <w:r w:rsidR="00460F64" w:rsidRPr="008D04B4">
        <w:rPr>
          <w:w w:val="107"/>
          <w:lang w:val="ro-RO"/>
        </w:rPr>
        <w:t>privind</w:t>
      </w:r>
      <w:r w:rsidR="00460F64" w:rsidRPr="008D04B4">
        <w:rPr>
          <w:lang w:val="ro-RO"/>
        </w:rPr>
        <w:t xml:space="preserve"> </w:t>
      </w:r>
      <w:r w:rsidR="00460F64" w:rsidRPr="008D04B4">
        <w:rPr>
          <w:bCs/>
          <w:lang w:val="ro-RO"/>
        </w:rPr>
        <w:t>EXAMINAREA ȘI</w:t>
      </w:r>
      <w:r w:rsidR="00460F64" w:rsidRPr="008D04B4">
        <w:rPr>
          <w:bCs/>
          <w:spacing w:val="69"/>
          <w:lang w:val="ro-RO"/>
        </w:rPr>
        <w:t xml:space="preserve"> </w:t>
      </w:r>
      <w:r w:rsidR="00460F64" w:rsidRPr="008D04B4">
        <w:rPr>
          <w:bCs/>
          <w:lang w:val="ro-RO"/>
        </w:rPr>
        <w:t>NOTAREA STUDENȚILOR</w:t>
      </w:r>
      <w:r w:rsidR="00460F64" w:rsidRPr="008D04B4">
        <w:rPr>
          <w:lang w:val="ro-RO"/>
        </w:rPr>
        <w:t>. COD: REG-75-09</w:t>
      </w:r>
      <w:r w:rsidR="001E50FE">
        <w:rPr>
          <w:lang w:val="ro-RO"/>
        </w:rPr>
        <w:t>;</w:t>
      </w:r>
    </w:p>
    <w:p w:rsidR="001E50FE" w:rsidRPr="008D04B4" w:rsidRDefault="001E50FE" w:rsidP="00460F64">
      <w:pPr>
        <w:spacing w:line="360" w:lineRule="auto"/>
        <w:jc w:val="both"/>
        <w:rPr>
          <w:lang w:val="ro-RO"/>
        </w:rPr>
      </w:pPr>
      <w:r>
        <w:rPr>
          <w:lang w:val="ro-RO"/>
        </w:rPr>
        <w:t>(8) monitorizarea gradului de realizare a activității de cercetare științifică.</w:t>
      </w:r>
    </w:p>
    <w:p w:rsidR="00460F64" w:rsidRPr="008D04B4" w:rsidRDefault="007B7F6E" w:rsidP="00460F64">
      <w:pPr>
        <w:pStyle w:val="Default"/>
        <w:spacing w:line="360" w:lineRule="auto"/>
        <w:jc w:val="both"/>
        <w:rPr>
          <w:lang w:val="ro-RO"/>
        </w:rPr>
      </w:pPr>
      <w:r w:rsidRPr="008D04B4">
        <w:rPr>
          <w:lang w:val="ro-RO"/>
        </w:rPr>
        <w:t>5.1.6</w:t>
      </w:r>
      <w:r w:rsidR="00460F64" w:rsidRPr="008D04B4">
        <w:rPr>
          <w:lang w:val="ro-RO"/>
        </w:rPr>
        <w:t xml:space="preserve">. Rezultatele procesului de monitorizare a activităților </w:t>
      </w:r>
      <w:r w:rsidR="005B6D88">
        <w:rPr>
          <w:lang w:val="ro-RO"/>
        </w:rPr>
        <w:t xml:space="preserve">cadrelor </w:t>
      </w:r>
      <w:r w:rsidR="00460F64" w:rsidRPr="008D04B4">
        <w:rPr>
          <w:lang w:val="ro-RO"/>
        </w:rPr>
        <w:t>didactice la nivel de universitate/facultate/program de studii sunt prezentate în cadrul raportului anual de activitate al CEAC-U, CEAC-F și CEAC-P.</w:t>
      </w:r>
    </w:p>
    <w:p w:rsidR="002A118C" w:rsidRDefault="002A118C" w:rsidP="00460F64">
      <w:pPr>
        <w:pStyle w:val="Frspaiere"/>
        <w:spacing w:line="360" w:lineRule="auto"/>
        <w:jc w:val="both"/>
        <w:rPr>
          <w:b/>
          <w:bCs/>
        </w:rPr>
      </w:pPr>
    </w:p>
    <w:p w:rsidR="00460F64" w:rsidRPr="008D04B4" w:rsidRDefault="00460F64" w:rsidP="00460F64">
      <w:pPr>
        <w:pStyle w:val="Frspaiere"/>
        <w:spacing w:line="360" w:lineRule="auto"/>
        <w:jc w:val="both"/>
        <w:rPr>
          <w:b/>
          <w:bCs/>
        </w:rPr>
      </w:pPr>
      <w:r w:rsidRPr="008D04B4">
        <w:rPr>
          <w:b/>
          <w:bCs/>
        </w:rPr>
        <w:t>5.2. Monitorizarea procesului de întocmire, aprobare și publicare/diseminare</w:t>
      </w:r>
      <w:r w:rsidR="002A118C">
        <w:rPr>
          <w:b/>
          <w:bCs/>
        </w:rPr>
        <w:t xml:space="preserve"> a</w:t>
      </w:r>
      <w:r w:rsidRPr="008D04B4">
        <w:rPr>
          <w:b/>
          <w:bCs/>
        </w:rPr>
        <w:t xml:space="preserve"> informațiilor cuprinse în fișa disciplinei </w:t>
      </w:r>
    </w:p>
    <w:p w:rsidR="00460F64" w:rsidRPr="008D04B4" w:rsidRDefault="00460F64" w:rsidP="00460F64">
      <w:pPr>
        <w:pStyle w:val="Frspaiere"/>
        <w:spacing w:line="360" w:lineRule="auto"/>
        <w:jc w:val="both"/>
      </w:pPr>
      <w:r w:rsidRPr="008D04B4">
        <w:t>5.2.1. CEAC-P verifică conformitatea completării fișei disciplinei la nivelul programului de studii cu</w:t>
      </w:r>
      <w:r w:rsidRPr="008D04B4">
        <w:rPr>
          <w:bCs/>
        </w:rPr>
        <w:t xml:space="preserve"> prevederile </w:t>
      </w:r>
      <w:r w:rsidRPr="008D04B4">
        <w:rPr>
          <w:sz w:val="28"/>
          <w:szCs w:val="28"/>
        </w:rPr>
        <w:t xml:space="preserve">REGULAMENT </w:t>
      </w:r>
      <w:r w:rsidRPr="008D04B4">
        <w:t>privind elaborarea, revizuirea, avizarea și aprobarea planurilor de învățământ. COD:  REG-71-03.</w:t>
      </w:r>
    </w:p>
    <w:p w:rsidR="00460F64" w:rsidRPr="008D04B4" w:rsidRDefault="00460F64" w:rsidP="00460F64">
      <w:pPr>
        <w:pStyle w:val="Frspaiere"/>
        <w:spacing w:line="360" w:lineRule="auto"/>
        <w:jc w:val="both"/>
      </w:pPr>
      <w:r w:rsidRPr="008D04B4">
        <w:t xml:space="preserve">5.2.2. CEAC-F monitorizează la nivelul Facultății dacă toate fișele de disciplină aferente planurilor de învățământ au fost elaborate, centralizate, verificate, aprobate și publicate pe site-ul facultății, cu respectare </w:t>
      </w:r>
      <w:r w:rsidR="008D04B4" w:rsidRPr="008D04B4">
        <w:t>cerințelor</w:t>
      </w:r>
      <w:r w:rsidRPr="008D04B4">
        <w:t xml:space="preserve"> și termenelor </w:t>
      </w:r>
      <w:r w:rsidRPr="008D04B4">
        <w:rPr>
          <w:bCs/>
        </w:rPr>
        <w:t xml:space="preserve">stabilite în </w:t>
      </w:r>
      <w:r w:rsidR="002A118C">
        <w:rPr>
          <w:sz w:val="28"/>
          <w:szCs w:val="28"/>
        </w:rPr>
        <w:t>REGULAMENTUL</w:t>
      </w:r>
      <w:r w:rsidRPr="008D04B4">
        <w:rPr>
          <w:sz w:val="28"/>
          <w:szCs w:val="28"/>
        </w:rPr>
        <w:t xml:space="preserve"> </w:t>
      </w:r>
      <w:r w:rsidRPr="008D04B4">
        <w:lastRenderedPageBreak/>
        <w:t>privind elaborarea, revizuirea, avizarea și aprobarea planurilor de învățământ. COD:  REG-71-03.</w:t>
      </w:r>
    </w:p>
    <w:p w:rsidR="00460F64" w:rsidRPr="008D04B4" w:rsidRDefault="00460F64" w:rsidP="00460F64">
      <w:pPr>
        <w:pStyle w:val="Frspaiere"/>
        <w:spacing w:line="360" w:lineRule="auto"/>
        <w:jc w:val="both"/>
      </w:pPr>
      <w:r w:rsidRPr="008D04B4">
        <w:t>5.2.3.</w:t>
      </w:r>
      <w:r w:rsidR="002A118C">
        <w:t xml:space="preserve"> </w:t>
      </w:r>
      <w:r w:rsidRPr="008D04B4">
        <w:t>CEAC-U</w:t>
      </w:r>
      <w:r w:rsidR="002A118C">
        <w:t>,</w:t>
      </w:r>
      <w:r w:rsidRPr="008D04B4">
        <w:t xml:space="preserve"> prin intermediul misiunilor de audit efectuate la nivelul universității</w:t>
      </w:r>
      <w:r w:rsidR="002A118C">
        <w:t>,</w:t>
      </w:r>
      <w:r w:rsidRPr="008D04B4">
        <w:t xml:space="preserve"> monitorizează conformitatea procesului de elaborare, aprobare și publicare a fișelor disciplinelor.</w:t>
      </w:r>
    </w:p>
    <w:p w:rsidR="00460F64" w:rsidRPr="008D04B4" w:rsidRDefault="00460F64" w:rsidP="00460F64">
      <w:pPr>
        <w:pStyle w:val="Frspaiere"/>
        <w:spacing w:line="360" w:lineRule="auto"/>
        <w:jc w:val="both"/>
      </w:pPr>
      <w:r w:rsidRPr="008D04B4">
        <w:t>5.2.4. Rezultate</w:t>
      </w:r>
      <w:r w:rsidR="008E23A0">
        <w:t>le</w:t>
      </w:r>
      <w:r w:rsidRPr="008D04B4">
        <w:t xml:space="preserve"> monitorizării sunt cuprinse în Procesul verbal încheiat cu ocazia verificării conformității completării fișei disciplinei, Raportul misiunii de audit intern, Planul de măsuri privind corectarea neconformităților și Raportul auditului de supraveghere pentru monitorizarea implementării măsurilor în vederea corectării neconformităților.</w:t>
      </w:r>
    </w:p>
    <w:p w:rsidR="00460F64" w:rsidRPr="008D04B4" w:rsidRDefault="00460F64" w:rsidP="00460F64">
      <w:pPr>
        <w:pStyle w:val="Frspaiere"/>
        <w:spacing w:line="360" w:lineRule="auto"/>
        <w:jc w:val="both"/>
      </w:pPr>
    </w:p>
    <w:p w:rsidR="00460F64" w:rsidRPr="008D04B4" w:rsidRDefault="00460F64" w:rsidP="00460F64">
      <w:pPr>
        <w:pStyle w:val="Frspaiere"/>
        <w:spacing w:line="360" w:lineRule="auto"/>
        <w:jc w:val="both"/>
        <w:rPr>
          <w:bCs/>
        </w:rPr>
      </w:pPr>
      <w:r w:rsidRPr="008D04B4">
        <w:rPr>
          <w:b/>
          <w:bCs/>
        </w:rPr>
        <w:t>5.3. Monitorizarea desfășurării activităților didactice aferente disciplinei</w:t>
      </w:r>
      <w:r w:rsidRPr="008D04B4">
        <w:rPr>
          <w:bCs/>
        </w:rPr>
        <w:t xml:space="preserve"> </w:t>
      </w:r>
    </w:p>
    <w:p w:rsidR="002A118C" w:rsidRDefault="00460F64" w:rsidP="00460F64">
      <w:pPr>
        <w:pStyle w:val="Frspaiere"/>
        <w:spacing w:line="360" w:lineRule="auto"/>
        <w:jc w:val="both"/>
        <w:rPr>
          <w:bCs/>
        </w:rPr>
      </w:pPr>
      <w:r w:rsidRPr="008D04B4">
        <w:rPr>
          <w:bCs/>
        </w:rPr>
        <w:t>5.3.1. În cadrul procesului de monitorizare a desfășurării activităților didactice se urmărește</w:t>
      </w:r>
      <w:r w:rsidR="002A118C">
        <w:rPr>
          <w:bCs/>
        </w:rPr>
        <w:t>: (1) concordanța</w:t>
      </w:r>
      <w:r w:rsidRPr="008D04B4">
        <w:rPr>
          <w:bCs/>
        </w:rPr>
        <w:t xml:space="preserve"> dintre conținuturile predate în cadrul disciplinei și cele existente în fișa disciplinei aprobată de Consiliul Departamentului, comunicată studenților și publicat</w:t>
      </w:r>
      <w:r w:rsidR="002A118C">
        <w:rPr>
          <w:bCs/>
        </w:rPr>
        <w:t>ă</w:t>
      </w:r>
      <w:r w:rsidRPr="008D04B4">
        <w:rPr>
          <w:bCs/>
        </w:rPr>
        <w:t xml:space="preserve"> pe site-ul facultății</w:t>
      </w:r>
      <w:r w:rsidR="002A118C">
        <w:rPr>
          <w:bCs/>
        </w:rPr>
        <w:t>;</w:t>
      </w:r>
    </w:p>
    <w:p w:rsidR="002A118C" w:rsidRDefault="00460F64" w:rsidP="00460F64">
      <w:pPr>
        <w:pStyle w:val="Frspaiere"/>
        <w:spacing w:line="360" w:lineRule="auto"/>
        <w:jc w:val="both"/>
        <w:rPr>
          <w:bCs/>
        </w:rPr>
      </w:pPr>
      <w:r w:rsidRPr="008D04B4">
        <w:rPr>
          <w:bCs/>
        </w:rPr>
        <w:t xml:space="preserve">(2) diseminarea informațiilor cuprinse în fișa disciplinei către </w:t>
      </w:r>
      <w:r w:rsidR="008D04B4" w:rsidRPr="008D04B4">
        <w:rPr>
          <w:bCs/>
        </w:rPr>
        <w:t>studenți</w:t>
      </w:r>
      <w:r w:rsidRPr="008D04B4">
        <w:rPr>
          <w:bCs/>
        </w:rPr>
        <w:t xml:space="preserve"> la începutul activității didactice (prima întâlnire cu studenții din cadrul semestrului), în conformitate cu prevederile </w:t>
      </w:r>
      <w:r w:rsidRPr="008D04B4">
        <w:rPr>
          <w:sz w:val="28"/>
          <w:szCs w:val="28"/>
        </w:rPr>
        <w:t>R</w:t>
      </w:r>
      <w:r w:rsidR="00B80F04" w:rsidRPr="008D04B4">
        <w:rPr>
          <w:sz w:val="28"/>
          <w:szCs w:val="28"/>
        </w:rPr>
        <w:t>egulament</w:t>
      </w:r>
      <w:r w:rsidR="00B80F04">
        <w:rPr>
          <w:sz w:val="28"/>
          <w:szCs w:val="28"/>
        </w:rPr>
        <w:t>ului</w:t>
      </w:r>
      <w:r w:rsidRPr="008D04B4">
        <w:rPr>
          <w:sz w:val="28"/>
          <w:szCs w:val="28"/>
        </w:rPr>
        <w:t xml:space="preserve"> </w:t>
      </w:r>
      <w:r w:rsidRPr="008D04B4">
        <w:t>privind elaborarea, revizuirea, avizarea și aprobarea planurilor de învățământ. COD:  REG-71-03</w:t>
      </w:r>
      <w:r w:rsidR="002A118C">
        <w:rPr>
          <w:bCs/>
        </w:rPr>
        <w:t>;</w:t>
      </w:r>
      <w:r w:rsidRPr="008D04B4">
        <w:rPr>
          <w:bCs/>
        </w:rPr>
        <w:t xml:space="preserve"> </w:t>
      </w:r>
    </w:p>
    <w:p w:rsidR="00460F64" w:rsidRPr="008D04B4" w:rsidRDefault="00460F64" w:rsidP="00460F64">
      <w:pPr>
        <w:pStyle w:val="Frspaiere"/>
        <w:spacing w:line="360" w:lineRule="auto"/>
        <w:jc w:val="both"/>
        <w:rPr>
          <w:sz w:val="28"/>
          <w:szCs w:val="28"/>
        </w:rPr>
      </w:pPr>
      <w:r w:rsidRPr="008D04B4">
        <w:rPr>
          <w:bCs/>
        </w:rPr>
        <w:t xml:space="preserve">(3) utilizarea </w:t>
      </w:r>
      <w:r w:rsidR="002A118C">
        <w:t>mijloacelor şi materialelor</w:t>
      </w:r>
      <w:r w:rsidRPr="008D04B4">
        <w:t xml:space="preserve"> suport pentru activităţile de curs, seminar, laborator, proiect, activităţi practice conform prevederilor fișei disciplinei.</w:t>
      </w:r>
    </w:p>
    <w:p w:rsidR="00460F64" w:rsidRPr="008D04B4" w:rsidRDefault="00460F64" w:rsidP="00460F64">
      <w:pPr>
        <w:pStyle w:val="Frspaiere"/>
        <w:spacing w:line="360" w:lineRule="auto"/>
        <w:jc w:val="both"/>
      </w:pPr>
      <w:r w:rsidRPr="008D04B4">
        <w:rPr>
          <w:bCs/>
        </w:rPr>
        <w:t>5.3.2. CEAC-F verifică prin sondaj, în cadrul misiuni</w:t>
      </w:r>
      <w:r w:rsidR="002A118C">
        <w:rPr>
          <w:bCs/>
        </w:rPr>
        <w:t>i</w:t>
      </w:r>
      <w:r w:rsidRPr="008D04B4">
        <w:rPr>
          <w:bCs/>
        </w:rPr>
        <w:t xml:space="preserve"> de audit desfășurate, concordanța între conținuturile predate în cadrul cursurilor/seminariilor/laboratoarelor și conținuturile din fișa disciplinei aprobată și comunicată studenților, măsura în care </w:t>
      </w:r>
      <w:r w:rsidR="008E23A0">
        <w:rPr>
          <w:bCs/>
        </w:rPr>
        <w:t>informațiile</w:t>
      </w:r>
      <w:r w:rsidRPr="008D04B4">
        <w:rPr>
          <w:bCs/>
        </w:rPr>
        <w:t xml:space="preserve"> cuprinse în fișa </w:t>
      </w:r>
      <w:r w:rsidR="008D04B4" w:rsidRPr="008D04B4">
        <w:rPr>
          <w:bCs/>
        </w:rPr>
        <w:t>disciplinei</w:t>
      </w:r>
      <w:r w:rsidRPr="008D04B4">
        <w:rPr>
          <w:bCs/>
        </w:rPr>
        <w:t xml:space="preserve"> au fost comunicate că</w:t>
      </w:r>
      <w:r w:rsidR="008D04B4">
        <w:rPr>
          <w:bCs/>
        </w:rPr>
        <w:t>t</w:t>
      </w:r>
      <w:r w:rsidRPr="008D04B4">
        <w:rPr>
          <w:bCs/>
        </w:rPr>
        <w:t xml:space="preserve">re studenți și modul de utilizare efectivă în cadrul disciplinei a </w:t>
      </w:r>
      <w:r w:rsidR="008E23A0">
        <w:t>mijloacelor şi materialelor</w:t>
      </w:r>
      <w:r w:rsidRPr="008D04B4">
        <w:t xml:space="preserve"> suport prevăzute în fișa disciplinei de către cadrul didactic titular pentru activităţile de curs, seminar, laborator, proiect, activităţi practice.</w:t>
      </w:r>
    </w:p>
    <w:p w:rsidR="00460F64" w:rsidRDefault="00460F64" w:rsidP="00460F64">
      <w:pPr>
        <w:pStyle w:val="Frspaiere"/>
        <w:spacing w:line="360" w:lineRule="auto"/>
        <w:jc w:val="both"/>
      </w:pPr>
      <w:r w:rsidRPr="008D04B4">
        <w:t>5.3.3. Rezultate</w:t>
      </w:r>
      <w:r w:rsidR="008E23A0">
        <w:t>le</w:t>
      </w:r>
      <w:r w:rsidRPr="008D04B4">
        <w:t xml:space="preserve"> monitorizării sunt cuprinse în Procesul verbal încheiat cu ocazia verificării conformității completării fișei disciplinei, Raportul misiunii de audit intern, Planul de măsuri </w:t>
      </w:r>
      <w:r w:rsidRPr="008D04B4">
        <w:lastRenderedPageBreak/>
        <w:t>privind corectarea neconformităților și Raportul auditului de supraveghere pentru monitorizarea implementării măsurilor în vederea corectării neconformităților.</w:t>
      </w:r>
    </w:p>
    <w:p w:rsidR="008E23A0" w:rsidRPr="008D04B4" w:rsidRDefault="008E23A0" w:rsidP="00460F64">
      <w:pPr>
        <w:pStyle w:val="Frspaiere"/>
        <w:spacing w:line="360" w:lineRule="auto"/>
        <w:jc w:val="both"/>
      </w:pPr>
    </w:p>
    <w:p w:rsidR="00460F64" w:rsidRPr="008D04B4" w:rsidRDefault="00460F64" w:rsidP="00460F64">
      <w:pPr>
        <w:pStyle w:val="Frspaiere"/>
        <w:spacing w:line="360" w:lineRule="auto"/>
        <w:jc w:val="both"/>
        <w:rPr>
          <w:b/>
        </w:rPr>
      </w:pPr>
      <w:r w:rsidRPr="008D04B4">
        <w:rPr>
          <w:b/>
        </w:rPr>
        <w:t>5.4. Monitorizarea elaborării/revizuirii materialelor de învățare</w:t>
      </w:r>
    </w:p>
    <w:p w:rsidR="00460F64" w:rsidRPr="008D04B4" w:rsidRDefault="00460F64" w:rsidP="00460F64">
      <w:pPr>
        <w:pStyle w:val="Frspaiere"/>
        <w:spacing w:line="360" w:lineRule="auto"/>
        <w:jc w:val="both"/>
      </w:pPr>
      <w:r w:rsidRPr="008D04B4">
        <w:t>5.4.1. CEAC-P verifică existența și conținutul materialelor de învățare elaborate de cadrele didactice pentru disciplinele din planul de învățământ al programului de studii.</w:t>
      </w:r>
    </w:p>
    <w:p w:rsidR="00460F64" w:rsidRPr="008D04B4" w:rsidRDefault="00460F64" w:rsidP="00460F64">
      <w:pPr>
        <w:pStyle w:val="Frspaiere"/>
        <w:spacing w:line="360" w:lineRule="auto"/>
        <w:jc w:val="both"/>
      </w:pPr>
      <w:r w:rsidRPr="008D04B4">
        <w:t>5.4.2. CEAC-F monitorizează</w:t>
      </w:r>
      <w:r w:rsidR="008E23A0">
        <w:t>,</w:t>
      </w:r>
      <w:r w:rsidRPr="008D04B4">
        <w:t xml:space="preserve"> prin misiuni de audit intern desfășurate la nivelul Facultății</w:t>
      </w:r>
      <w:r w:rsidR="008E23A0">
        <w:t>,</w:t>
      </w:r>
      <w:r w:rsidRPr="008D04B4">
        <w:t xml:space="preserve"> procesul de evaluare a elaborării/revizuirii materialelor de învățare în conformitate cu cerințe</w:t>
      </w:r>
      <w:r w:rsidR="008E23A0">
        <w:t>le</w:t>
      </w:r>
      <w:r w:rsidRPr="008D04B4">
        <w:t xml:space="preserve"> documentelor SMC proprii elaborate și difuzate la nivelul facultății.</w:t>
      </w:r>
    </w:p>
    <w:p w:rsidR="00460F64" w:rsidRPr="008D04B4" w:rsidRDefault="00460F64" w:rsidP="00460F64">
      <w:pPr>
        <w:pStyle w:val="Frspaiere"/>
        <w:spacing w:line="360" w:lineRule="auto"/>
        <w:jc w:val="both"/>
      </w:pPr>
      <w:r w:rsidRPr="008D04B4">
        <w:t>5.4.3. CEAC-U verifică la nivelul universității, prin intermediul misiunilor de audit intern, conformitatea desfășurării procesului de analiză/evaluare a materialelor didactice desfășurat în cadrul facultăților.</w:t>
      </w:r>
    </w:p>
    <w:p w:rsidR="00460F64" w:rsidRDefault="00460F64" w:rsidP="00460F64">
      <w:pPr>
        <w:pStyle w:val="Frspaiere"/>
        <w:spacing w:line="360" w:lineRule="auto"/>
        <w:jc w:val="both"/>
      </w:pPr>
      <w:r w:rsidRPr="008D04B4">
        <w:t>5.</w:t>
      </w:r>
      <w:r w:rsidR="00415502" w:rsidRPr="008D04B4">
        <w:t>4.4</w:t>
      </w:r>
      <w:r w:rsidRPr="008D04B4">
        <w:t>. Rezultate</w:t>
      </w:r>
      <w:r w:rsidR="008E23A0">
        <w:t>le</w:t>
      </w:r>
      <w:r w:rsidRPr="008D04B4">
        <w:t xml:space="preserve"> monitorizării sunt cuprinse în Procesul verbal încheiat cu ocazia verificării materialelor de învățare, Raportul misiunii de audit intern, Planul de măsuri privind corectarea neconformităților și Raportul auditului de supraveghere pentru monitorizarea implementării măsurilor în vederea corectării neconformităților. </w:t>
      </w:r>
    </w:p>
    <w:p w:rsidR="008E23A0" w:rsidRPr="008D04B4" w:rsidRDefault="008E23A0" w:rsidP="00460F64">
      <w:pPr>
        <w:pStyle w:val="Frspaiere"/>
        <w:spacing w:line="360" w:lineRule="auto"/>
        <w:jc w:val="both"/>
        <w:rPr>
          <w:sz w:val="28"/>
          <w:szCs w:val="28"/>
        </w:rPr>
      </w:pPr>
    </w:p>
    <w:p w:rsidR="00460F64" w:rsidRPr="008D04B4" w:rsidRDefault="00460F64" w:rsidP="00460F64">
      <w:pPr>
        <w:pStyle w:val="Default"/>
        <w:spacing w:line="360" w:lineRule="auto"/>
        <w:jc w:val="both"/>
        <w:rPr>
          <w:b/>
          <w:lang w:val="ro-RO"/>
        </w:rPr>
      </w:pPr>
      <w:r w:rsidRPr="008D04B4">
        <w:rPr>
          <w:b/>
          <w:lang w:val="ro-RO"/>
        </w:rPr>
        <w:t xml:space="preserve">5.5. Supravegherea desfășurării efective a activităților didactice </w:t>
      </w:r>
      <w:r w:rsidR="00156BFB">
        <w:rPr>
          <w:b/>
          <w:lang w:val="ro-RO"/>
        </w:rPr>
        <w:t>în</w:t>
      </w:r>
      <w:r w:rsidRPr="008D04B4">
        <w:rPr>
          <w:b/>
          <w:lang w:val="ro-RO"/>
        </w:rPr>
        <w:t xml:space="preserve"> conformitate cu programul orar </w:t>
      </w:r>
      <w:r w:rsidR="008E23A0">
        <w:rPr>
          <w:b/>
          <w:lang w:val="ro-RO"/>
        </w:rPr>
        <w:t>publicat pe site-ul UPIT</w:t>
      </w:r>
      <w:r w:rsidRPr="008D04B4">
        <w:rPr>
          <w:b/>
          <w:lang w:val="ro-RO"/>
        </w:rPr>
        <w:t xml:space="preserve"> </w:t>
      </w:r>
    </w:p>
    <w:p w:rsidR="00460F64" w:rsidRPr="008D04B4" w:rsidRDefault="00460F64" w:rsidP="00460F64">
      <w:pPr>
        <w:pStyle w:val="Default"/>
        <w:spacing w:line="360" w:lineRule="auto"/>
        <w:jc w:val="both"/>
        <w:rPr>
          <w:lang w:val="ro-RO"/>
        </w:rPr>
      </w:pPr>
      <w:r w:rsidRPr="008D04B4">
        <w:rPr>
          <w:lang w:val="ro-RO"/>
        </w:rPr>
        <w:t>5.5.1. CEAC-F și CEA-U au atribuții de monitorizare a mod</w:t>
      </w:r>
      <w:r w:rsidR="008E23A0">
        <w:rPr>
          <w:lang w:val="ro-RO"/>
        </w:rPr>
        <w:t>ului de desfășurare</w:t>
      </w:r>
      <w:r w:rsidRPr="008D04B4">
        <w:rPr>
          <w:lang w:val="ro-RO"/>
        </w:rPr>
        <w:t xml:space="preserve"> efectivă a activităților didactice în conformitate cu orarul publicat pe site-ul Universității din Pitești. Monitorizarea desfășurării efective a activităților didactice se poate face în cadrul </w:t>
      </w:r>
      <w:r w:rsidR="008D04B4" w:rsidRPr="008D04B4">
        <w:rPr>
          <w:lang w:val="ro-RO"/>
        </w:rPr>
        <w:t>misiunilor</w:t>
      </w:r>
      <w:r w:rsidRPr="008D04B4">
        <w:rPr>
          <w:lang w:val="ro-RO"/>
        </w:rPr>
        <w:t xml:space="preserve"> de audit incluse în Planul an</w:t>
      </w:r>
      <w:r w:rsidR="008D04B4">
        <w:rPr>
          <w:lang w:val="ro-RO"/>
        </w:rPr>
        <w:t>ual de audit intern al facultăț</w:t>
      </w:r>
      <w:r w:rsidRPr="008D04B4">
        <w:rPr>
          <w:lang w:val="ro-RO"/>
        </w:rPr>
        <w:t xml:space="preserve">ii, respectiv al CEAC-U sau inopinat la propunerea Decanului facultății </w:t>
      </w:r>
      <w:r w:rsidR="00156BFB">
        <w:rPr>
          <w:lang w:val="ro-RO"/>
        </w:rPr>
        <w:t>și</w:t>
      </w:r>
      <w:r w:rsidRPr="008D04B4">
        <w:rPr>
          <w:lang w:val="ro-RO"/>
        </w:rPr>
        <w:t xml:space="preserve"> a Rectorului Universității din </w:t>
      </w:r>
      <w:r w:rsidR="008D04B4" w:rsidRPr="008D04B4">
        <w:rPr>
          <w:lang w:val="ro-RO"/>
        </w:rPr>
        <w:t>Pitești</w:t>
      </w:r>
      <w:r w:rsidRPr="008D04B4">
        <w:rPr>
          <w:lang w:val="ro-RO"/>
        </w:rPr>
        <w:t xml:space="preserve">.   </w:t>
      </w:r>
    </w:p>
    <w:p w:rsidR="00460F64" w:rsidRPr="008D04B4" w:rsidRDefault="00460F64" w:rsidP="00460F64">
      <w:pPr>
        <w:pStyle w:val="Default"/>
        <w:spacing w:line="360" w:lineRule="auto"/>
        <w:jc w:val="both"/>
        <w:rPr>
          <w:lang w:val="ro-RO"/>
        </w:rPr>
      </w:pPr>
      <w:r w:rsidRPr="008D04B4">
        <w:rPr>
          <w:lang w:val="ro-RO"/>
        </w:rPr>
        <w:t xml:space="preserve">5.5.2. Cele două structuri cu atribuții de evaluare și asigurare a calității  </w:t>
      </w:r>
      <w:r w:rsidR="008E23A0">
        <w:rPr>
          <w:lang w:val="ro-RO"/>
        </w:rPr>
        <w:t>realizează</w:t>
      </w:r>
      <w:r w:rsidRPr="008D04B4">
        <w:rPr>
          <w:lang w:val="ro-RO"/>
        </w:rPr>
        <w:t xml:space="preserve"> vizite planificate sau inopinate  în corpurile Universității din Pitești în care se desfășoară aceste activități. În cadrul acestor vizite se verifică respectarea desfășurării activităților didactice conform orarului afișat pe site-ul Universității din Pitești. Verificare se va face fără întreruperea activităților didactice, la începutul/sfârșitul cursurilor, aplicațiilor, laboratoarelor etc. sau </w:t>
      </w:r>
      <w:r w:rsidR="00156BFB">
        <w:rPr>
          <w:lang w:val="ro-RO"/>
        </w:rPr>
        <w:t>în</w:t>
      </w:r>
      <w:r w:rsidRPr="008D04B4">
        <w:rPr>
          <w:lang w:val="ro-RO"/>
        </w:rPr>
        <w:t xml:space="preserve"> pauze.</w:t>
      </w:r>
    </w:p>
    <w:p w:rsidR="00460F64" w:rsidRPr="008D04B4" w:rsidRDefault="00460F64" w:rsidP="00460F64">
      <w:pPr>
        <w:pStyle w:val="Frspaiere"/>
        <w:spacing w:line="360" w:lineRule="auto"/>
        <w:jc w:val="both"/>
      </w:pPr>
      <w:r w:rsidRPr="008D04B4">
        <w:lastRenderedPageBreak/>
        <w:t>5.5.3. Rezultate</w:t>
      </w:r>
      <w:r w:rsidR="008E23A0">
        <w:t>le</w:t>
      </w:r>
      <w:r w:rsidRPr="008D04B4">
        <w:t xml:space="preserve"> monitorizării desfășurării efective a activităților didactice</w:t>
      </w:r>
      <w:r w:rsidRPr="008D04B4">
        <w:rPr>
          <w:b/>
        </w:rPr>
        <w:t xml:space="preserve"> </w:t>
      </w:r>
      <w:r w:rsidRPr="008D04B4">
        <w:t>sunt cuprinse în Procesul verbal încheiat cu ocazia vizitei de monitorizare pentru constatar</w:t>
      </w:r>
      <w:r w:rsidR="00442F50">
        <w:t>ea neconformității</w:t>
      </w:r>
      <w:r w:rsidR="00B80F04">
        <w:t xml:space="preserve">, </w:t>
      </w:r>
      <w:r w:rsidRPr="008D04B4">
        <w:t>Raportul misiunii de audit intern, Planul de măsuri privind corectarea neconformităților și Raportul auditului de supraveghere pentru monitorizarea implementării măsurilor în vederea corectă</w:t>
      </w:r>
      <w:r w:rsidR="00442F50">
        <w:t>rii neconformităților</w:t>
      </w:r>
      <w:r w:rsidRPr="008D04B4">
        <w:t>.</w:t>
      </w:r>
    </w:p>
    <w:p w:rsidR="00460F64" w:rsidRPr="008D04B4" w:rsidRDefault="00460F64" w:rsidP="00460F64">
      <w:pPr>
        <w:pStyle w:val="Default"/>
        <w:spacing w:line="360" w:lineRule="auto"/>
        <w:jc w:val="both"/>
        <w:rPr>
          <w:lang w:val="ro-RO"/>
        </w:rPr>
      </w:pPr>
    </w:p>
    <w:p w:rsidR="00460F64" w:rsidRPr="008D04B4" w:rsidRDefault="00460F64" w:rsidP="00460F64">
      <w:pPr>
        <w:pStyle w:val="Default"/>
        <w:spacing w:line="360" w:lineRule="auto"/>
        <w:jc w:val="both"/>
        <w:rPr>
          <w:b/>
          <w:bCs/>
          <w:lang w:val="ro-RO"/>
        </w:rPr>
      </w:pPr>
      <w:r w:rsidRPr="008D04B4">
        <w:rPr>
          <w:b/>
          <w:lang w:val="ro-RO"/>
        </w:rPr>
        <w:t>5.6. Monitorizarea activității de evaluare finală a studenţilor</w:t>
      </w:r>
    </w:p>
    <w:p w:rsidR="00460F64" w:rsidRPr="008D04B4" w:rsidRDefault="00460F64" w:rsidP="00460F64">
      <w:pPr>
        <w:spacing w:line="360" w:lineRule="auto"/>
        <w:jc w:val="both"/>
        <w:rPr>
          <w:lang w:val="ro-RO"/>
        </w:rPr>
      </w:pPr>
      <w:r w:rsidRPr="008D04B4">
        <w:rPr>
          <w:bCs/>
          <w:lang w:val="ro-RO"/>
        </w:rPr>
        <w:t xml:space="preserve">5.6.1. </w:t>
      </w:r>
      <w:r w:rsidRPr="008D04B4">
        <w:rPr>
          <w:lang w:val="ro-RO"/>
        </w:rPr>
        <w:t xml:space="preserve">Monitorizarea activității de evaluare finală a studenţilor se realizează în timpul </w:t>
      </w:r>
      <w:r w:rsidR="008D04B4" w:rsidRPr="008D04B4">
        <w:rPr>
          <w:lang w:val="ro-RO"/>
        </w:rPr>
        <w:t>sesiunilor</w:t>
      </w:r>
      <w:r w:rsidRPr="008D04B4">
        <w:rPr>
          <w:lang w:val="ro-RO"/>
        </w:rPr>
        <w:t xml:space="preserve"> de examene și se face co</w:t>
      </w:r>
      <w:r w:rsidR="008E23A0">
        <w:rPr>
          <w:lang w:val="ro-RO"/>
        </w:rPr>
        <w:t>nform formularului</w:t>
      </w:r>
      <w:r w:rsidRPr="008D04B4">
        <w:rPr>
          <w:lang w:val="ro-RO"/>
        </w:rPr>
        <w:t xml:space="preserve"> F05 – REG-75-09, din R</w:t>
      </w:r>
      <w:r w:rsidR="00B80F04" w:rsidRPr="008D04B4">
        <w:rPr>
          <w:lang w:val="ro-RO"/>
        </w:rPr>
        <w:t>egulament</w:t>
      </w:r>
      <w:r w:rsidR="00B80F04">
        <w:rPr>
          <w:lang w:val="ro-RO"/>
        </w:rPr>
        <w:t>ul</w:t>
      </w:r>
      <w:r w:rsidRPr="008D04B4">
        <w:rPr>
          <w:lang w:val="ro-RO"/>
        </w:rPr>
        <w:t xml:space="preserve"> </w:t>
      </w:r>
      <w:r w:rsidRPr="008D04B4">
        <w:rPr>
          <w:w w:val="107"/>
          <w:lang w:val="ro-RO"/>
        </w:rPr>
        <w:t>privind</w:t>
      </w:r>
      <w:r w:rsidRPr="008D04B4">
        <w:rPr>
          <w:lang w:val="ro-RO"/>
        </w:rPr>
        <w:t xml:space="preserve"> </w:t>
      </w:r>
      <w:r w:rsidR="00B80F04" w:rsidRPr="008D04B4">
        <w:rPr>
          <w:bCs/>
          <w:lang w:val="ro-RO"/>
        </w:rPr>
        <w:t>examinarea și</w:t>
      </w:r>
      <w:r w:rsidR="00B80F04" w:rsidRPr="008D04B4">
        <w:rPr>
          <w:bCs/>
          <w:spacing w:val="69"/>
          <w:lang w:val="ro-RO"/>
        </w:rPr>
        <w:t xml:space="preserve"> </w:t>
      </w:r>
      <w:r w:rsidR="00B80F04" w:rsidRPr="008D04B4">
        <w:rPr>
          <w:bCs/>
          <w:lang w:val="ro-RO"/>
        </w:rPr>
        <w:t>notarea studenților</w:t>
      </w:r>
      <w:r w:rsidRPr="008D04B4">
        <w:rPr>
          <w:lang w:val="ro-RO"/>
        </w:rPr>
        <w:t>. COD: REG-75-09, de către membrii CEAC-F.</w:t>
      </w:r>
    </w:p>
    <w:p w:rsidR="00460F64" w:rsidRDefault="00415502" w:rsidP="00460F64">
      <w:pPr>
        <w:pStyle w:val="Frspaiere"/>
        <w:spacing w:line="360" w:lineRule="auto"/>
        <w:jc w:val="both"/>
      </w:pPr>
      <w:r w:rsidRPr="008D04B4">
        <w:t>5.6.2</w:t>
      </w:r>
      <w:r w:rsidR="00460F64" w:rsidRPr="008D04B4">
        <w:t>. Rezultate</w:t>
      </w:r>
      <w:r w:rsidR="008E23A0">
        <w:t>le</w:t>
      </w:r>
      <w:r w:rsidR="00460F64" w:rsidRPr="008D04B4">
        <w:t xml:space="preserve"> monitorizării desfășurării activității de evaluare finală a studenţilor sunt cuprinse în  formularele tip F05 – REG-75-09 completate,  Raportul misiunii de audit intern, Planul de măsuri privind corecta</w:t>
      </w:r>
      <w:r w:rsidR="00442F50">
        <w:t>rea neconformităților</w:t>
      </w:r>
      <w:r w:rsidR="00460F64" w:rsidRPr="008D04B4">
        <w:t xml:space="preserve"> și Raportul auditului de supraveghere pentru monitorizarea implementării măsurilor în vederea corectării neconformităților.</w:t>
      </w:r>
    </w:p>
    <w:p w:rsidR="008E23A0" w:rsidRPr="008D04B4" w:rsidRDefault="008E23A0" w:rsidP="00460F64">
      <w:pPr>
        <w:pStyle w:val="Frspaiere"/>
        <w:spacing w:line="360" w:lineRule="auto"/>
        <w:jc w:val="both"/>
      </w:pPr>
    </w:p>
    <w:p w:rsidR="008871A4" w:rsidRPr="008D04B4" w:rsidRDefault="008871A4" w:rsidP="008871A4">
      <w:pPr>
        <w:pStyle w:val="Frspaiere1"/>
        <w:spacing w:line="360" w:lineRule="auto"/>
        <w:jc w:val="both"/>
        <w:rPr>
          <w:b/>
          <w:bCs/>
          <w:sz w:val="24"/>
          <w:szCs w:val="24"/>
        </w:rPr>
      </w:pPr>
      <w:r w:rsidRPr="008D04B4">
        <w:rPr>
          <w:b/>
          <w:bCs/>
          <w:sz w:val="24"/>
          <w:szCs w:val="24"/>
        </w:rPr>
        <w:t>5.7. Monitorizarea realizării normei de cercetare a cadrelor didactice</w:t>
      </w:r>
    </w:p>
    <w:p w:rsidR="008871A4" w:rsidRPr="008D04B4" w:rsidRDefault="008871A4" w:rsidP="008871A4">
      <w:pPr>
        <w:pStyle w:val="Frspaiere1"/>
        <w:spacing w:line="360" w:lineRule="auto"/>
        <w:jc w:val="both"/>
        <w:rPr>
          <w:bCs/>
          <w:sz w:val="24"/>
          <w:szCs w:val="24"/>
        </w:rPr>
      </w:pPr>
      <w:r w:rsidRPr="008D04B4">
        <w:rPr>
          <w:bCs/>
          <w:sz w:val="24"/>
          <w:szCs w:val="24"/>
        </w:rPr>
        <w:t xml:space="preserve">5.7.1. CEAC-F desfășoară activități de monitorizare, prin intermediul misiunilor de audit intern, a gradului de realizare a normei de cercetare de către cadrele didactice titulare potrivit prevederilor Regulamentului de întocmire a statelor de funcții. Cod:REG-71-02 </w:t>
      </w:r>
      <w:r w:rsidR="00156BFB">
        <w:rPr>
          <w:bCs/>
          <w:sz w:val="24"/>
          <w:szCs w:val="24"/>
        </w:rPr>
        <w:t>și</w:t>
      </w:r>
      <w:r w:rsidRPr="008D04B4">
        <w:rPr>
          <w:bCs/>
          <w:sz w:val="24"/>
          <w:szCs w:val="24"/>
        </w:rPr>
        <w:t xml:space="preserve"> standardelor ARACIS referitor la obligația fiecărui cadru didactic titular de a avea anual cel puţin o publicaţie sau o realizare didactică sau ştiinţifică. </w:t>
      </w:r>
    </w:p>
    <w:p w:rsidR="008871A4" w:rsidRPr="008D04B4" w:rsidRDefault="008871A4" w:rsidP="008871A4">
      <w:pPr>
        <w:pStyle w:val="Frspaiere1"/>
        <w:spacing w:line="360" w:lineRule="auto"/>
        <w:jc w:val="both"/>
        <w:rPr>
          <w:bCs/>
          <w:sz w:val="24"/>
          <w:szCs w:val="24"/>
        </w:rPr>
      </w:pPr>
      <w:r w:rsidRPr="008D04B4">
        <w:rPr>
          <w:bCs/>
          <w:sz w:val="24"/>
          <w:szCs w:val="24"/>
        </w:rPr>
        <w:t xml:space="preserve">5.7.2. În </w:t>
      </w:r>
      <w:r w:rsidR="008E23A0">
        <w:rPr>
          <w:bCs/>
          <w:sz w:val="24"/>
          <w:szCs w:val="24"/>
        </w:rPr>
        <w:t>cadrul monitorizării, se verifică</w:t>
      </w:r>
      <w:r w:rsidRPr="008D04B4">
        <w:rPr>
          <w:bCs/>
          <w:sz w:val="24"/>
          <w:szCs w:val="24"/>
        </w:rPr>
        <w:t xml:space="preserve"> gradul de realizare a normei de cercetare de către cadrele didactice titulare pentru a</w:t>
      </w:r>
      <w:r w:rsidR="008E23A0">
        <w:rPr>
          <w:bCs/>
          <w:sz w:val="24"/>
          <w:szCs w:val="24"/>
        </w:rPr>
        <w:t>nul anterior, respectiv existenț</w:t>
      </w:r>
      <w:r w:rsidRPr="008D04B4">
        <w:rPr>
          <w:bCs/>
          <w:sz w:val="24"/>
          <w:szCs w:val="24"/>
        </w:rPr>
        <w:t>a rezultatelor acti</w:t>
      </w:r>
      <w:r w:rsidR="008E23A0">
        <w:rPr>
          <w:bCs/>
          <w:sz w:val="24"/>
          <w:szCs w:val="24"/>
        </w:rPr>
        <w:t>vității de cercetare științifică</w:t>
      </w:r>
      <w:r w:rsidRPr="008D04B4">
        <w:rPr>
          <w:bCs/>
          <w:sz w:val="24"/>
          <w:szCs w:val="24"/>
        </w:rPr>
        <w:t xml:space="preserve"> care corespund unui număr echivalent de  minim 500 ore conform prevederilor Regulamentului de întocmire a statelor de funcții. Cod:REG-71-02</w:t>
      </w:r>
      <w:r w:rsidR="00B80F04">
        <w:rPr>
          <w:bCs/>
          <w:sz w:val="24"/>
          <w:szCs w:val="24"/>
        </w:rPr>
        <w:t>.</w:t>
      </w:r>
    </w:p>
    <w:p w:rsidR="008871A4" w:rsidRPr="008D04B4" w:rsidRDefault="00B80F04" w:rsidP="008871A4">
      <w:pPr>
        <w:pStyle w:val="Frspaiere1"/>
        <w:spacing w:line="360" w:lineRule="auto"/>
        <w:jc w:val="both"/>
        <w:rPr>
          <w:bCs/>
          <w:sz w:val="24"/>
          <w:szCs w:val="24"/>
        </w:rPr>
      </w:pPr>
      <w:r>
        <w:rPr>
          <w:bCs/>
          <w:sz w:val="24"/>
          <w:szCs w:val="24"/>
        </w:rPr>
        <w:t>5.7.3</w:t>
      </w:r>
      <w:r w:rsidR="008871A4" w:rsidRPr="008D04B4">
        <w:rPr>
          <w:bCs/>
          <w:sz w:val="24"/>
          <w:szCs w:val="24"/>
        </w:rPr>
        <w:t>. Rezultate</w:t>
      </w:r>
      <w:r w:rsidR="008E23A0">
        <w:rPr>
          <w:bCs/>
          <w:sz w:val="24"/>
          <w:szCs w:val="24"/>
        </w:rPr>
        <w:t>le</w:t>
      </w:r>
      <w:r w:rsidR="008871A4" w:rsidRPr="008D04B4">
        <w:rPr>
          <w:bCs/>
          <w:sz w:val="24"/>
          <w:szCs w:val="24"/>
        </w:rPr>
        <w:t xml:space="preserve"> monitorizării realizării normei de cercetare a cadrelor didactice sunt cuprinse în  Raportul misiunii de audit intern, Planul de măsuri privind corecta</w:t>
      </w:r>
      <w:r w:rsidR="00442F50">
        <w:rPr>
          <w:bCs/>
          <w:sz w:val="24"/>
          <w:szCs w:val="24"/>
        </w:rPr>
        <w:t xml:space="preserve">rea neconformităților </w:t>
      </w:r>
      <w:r w:rsidR="008871A4" w:rsidRPr="008D04B4">
        <w:rPr>
          <w:bCs/>
          <w:sz w:val="24"/>
          <w:szCs w:val="24"/>
        </w:rPr>
        <w:t xml:space="preserve"> și Raportul auditului de supraveghere pentru monitorizarea implementării măsurilor în vederea corectă</w:t>
      </w:r>
      <w:r w:rsidR="00442F50">
        <w:rPr>
          <w:bCs/>
          <w:sz w:val="24"/>
          <w:szCs w:val="24"/>
        </w:rPr>
        <w:t>rii neconformităților</w:t>
      </w:r>
      <w:r w:rsidR="008871A4" w:rsidRPr="008D04B4">
        <w:rPr>
          <w:bCs/>
          <w:sz w:val="24"/>
          <w:szCs w:val="24"/>
        </w:rPr>
        <w:t>.</w:t>
      </w:r>
    </w:p>
    <w:p w:rsidR="00460F64" w:rsidRPr="008D04B4" w:rsidRDefault="00460F64" w:rsidP="00460F64">
      <w:pPr>
        <w:pStyle w:val="Frspaiere1"/>
        <w:spacing w:line="360" w:lineRule="auto"/>
        <w:jc w:val="both"/>
        <w:rPr>
          <w:b/>
          <w:bCs/>
        </w:rPr>
      </w:pPr>
    </w:p>
    <w:p w:rsidR="00460F64" w:rsidRPr="008D04B4" w:rsidRDefault="00460F64" w:rsidP="00415502">
      <w:pPr>
        <w:pStyle w:val="Frspaiere1"/>
        <w:spacing w:line="360" w:lineRule="auto"/>
        <w:jc w:val="both"/>
        <w:rPr>
          <w:b/>
          <w:bCs/>
        </w:rPr>
      </w:pPr>
      <w:r w:rsidRPr="008D04B4">
        <w:rPr>
          <w:b/>
          <w:bCs/>
        </w:rPr>
        <w:lastRenderedPageBreak/>
        <w:t>6. RESPONSABILITĂŢI</w:t>
      </w:r>
    </w:p>
    <w:p w:rsidR="00460F64" w:rsidRPr="008D04B4" w:rsidRDefault="00460F64" w:rsidP="00460F64">
      <w:pPr>
        <w:pStyle w:val="Frspaiere1"/>
        <w:spacing w:line="360" w:lineRule="auto"/>
        <w:jc w:val="both"/>
      </w:pPr>
    </w:p>
    <w:p w:rsidR="008E23A0" w:rsidRDefault="00460F64" w:rsidP="008E23A0">
      <w:pPr>
        <w:pStyle w:val="Default"/>
        <w:numPr>
          <w:ilvl w:val="0"/>
          <w:numId w:val="8"/>
        </w:numPr>
        <w:tabs>
          <w:tab w:val="clear" w:pos="1429"/>
          <w:tab w:val="num" w:pos="1080"/>
        </w:tabs>
        <w:spacing w:line="360" w:lineRule="auto"/>
        <w:ind w:left="851" w:hanging="425"/>
        <w:jc w:val="both"/>
        <w:rPr>
          <w:lang w:val="ro-RO"/>
        </w:rPr>
      </w:pPr>
      <w:r w:rsidRPr="008D04B4">
        <w:rPr>
          <w:lang w:val="ro-RO"/>
        </w:rPr>
        <w:t>CEAC-U răspunde de monitorizarea activităților didactice la nivelul Universității din Pitești;</w:t>
      </w:r>
    </w:p>
    <w:p w:rsidR="008E23A0" w:rsidRDefault="00460F64" w:rsidP="008E23A0">
      <w:pPr>
        <w:pStyle w:val="Default"/>
        <w:numPr>
          <w:ilvl w:val="0"/>
          <w:numId w:val="8"/>
        </w:numPr>
        <w:tabs>
          <w:tab w:val="clear" w:pos="1429"/>
          <w:tab w:val="num" w:pos="1080"/>
        </w:tabs>
        <w:spacing w:line="360" w:lineRule="auto"/>
        <w:ind w:left="851" w:hanging="425"/>
        <w:jc w:val="both"/>
        <w:rPr>
          <w:lang w:val="ro-RO"/>
        </w:rPr>
      </w:pPr>
      <w:r w:rsidRPr="008E23A0">
        <w:rPr>
          <w:lang w:val="ro-RO"/>
        </w:rPr>
        <w:t xml:space="preserve">CEAC-F răspunde de monitorizarea activităților </w:t>
      </w:r>
      <w:r w:rsidR="008E23A0">
        <w:rPr>
          <w:lang w:val="ro-RO"/>
        </w:rPr>
        <w:t>didactice la nivelul Facultății;</w:t>
      </w:r>
    </w:p>
    <w:p w:rsidR="008E23A0" w:rsidRDefault="00460F64" w:rsidP="008E23A0">
      <w:pPr>
        <w:pStyle w:val="Default"/>
        <w:numPr>
          <w:ilvl w:val="0"/>
          <w:numId w:val="8"/>
        </w:numPr>
        <w:tabs>
          <w:tab w:val="clear" w:pos="1429"/>
          <w:tab w:val="num" w:pos="1080"/>
        </w:tabs>
        <w:spacing w:line="360" w:lineRule="auto"/>
        <w:ind w:left="851" w:hanging="425"/>
        <w:jc w:val="both"/>
        <w:rPr>
          <w:lang w:val="ro-RO"/>
        </w:rPr>
      </w:pPr>
      <w:r w:rsidRPr="008E23A0">
        <w:rPr>
          <w:lang w:val="ro-RO"/>
        </w:rPr>
        <w:t>CEAC-P răspunde de monitorizarea activităților didactice la nivelul programului de studii;</w:t>
      </w:r>
    </w:p>
    <w:p w:rsidR="00460F64" w:rsidRPr="008E23A0" w:rsidRDefault="00460F64" w:rsidP="008E23A0">
      <w:pPr>
        <w:pStyle w:val="Default"/>
        <w:numPr>
          <w:ilvl w:val="0"/>
          <w:numId w:val="8"/>
        </w:numPr>
        <w:tabs>
          <w:tab w:val="clear" w:pos="1429"/>
          <w:tab w:val="num" w:pos="1080"/>
        </w:tabs>
        <w:spacing w:line="360" w:lineRule="auto"/>
        <w:ind w:left="851" w:hanging="425"/>
        <w:jc w:val="both"/>
        <w:rPr>
          <w:lang w:val="ro-RO"/>
        </w:rPr>
      </w:pPr>
      <w:r w:rsidRPr="008E23A0">
        <w:rPr>
          <w:lang w:val="ro-RO"/>
        </w:rPr>
        <w:t>Decanul facultăţii, directorul de departament şi responsabilul de program răspund de</w:t>
      </w:r>
      <w:r w:rsidR="00415502" w:rsidRPr="008E23A0">
        <w:rPr>
          <w:lang w:val="ro-RO"/>
        </w:rPr>
        <w:t xml:space="preserve"> </w:t>
      </w:r>
      <w:r w:rsidRPr="008E23A0">
        <w:rPr>
          <w:lang w:val="ro-RO"/>
        </w:rPr>
        <w:t xml:space="preserve">implementarea Planului de măsuri pentru corectarea neconformităților constatate în cadrul </w:t>
      </w:r>
      <w:r w:rsidR="008D04B4" w:rsidRPr="008E23A0">
        <w:rPr>
          <w:lang w:val="ro-RO"/>
        </w:rPr>
        <w:t>monitorizării</w:t>
      </w:r>
      <w:r w:rsidRPr="008E23A0">
        <w:rPr>
          <w:lang w:val="ro-RO"/>
        </w:rPr>
        <w:t xml:space="preserve"> activităților didactice rezultat în urma procesului de monitorizare.</w:t>
      </w:r>
    </w:p>
    <w:p w:rsidR="00460F64" w:rsidRPr="008D04B4" w:rsidRDefault="00460F64" w:rsidP="00460F64">
      <w:pPr>
        <w:spacing w:line="360" w:lineRule="auto"/>
        <w:jc w:val="both"/>
        <w:rPr>
          <w:b/>
          <w:bCs/>
          <w:lang w:val="ro-RO"/>
        </w:rPr>
      </w:pPr>
    </w:p>
    <w:p w:rsidR="00460F64" w:rsidRPr="008D04B4" w:rsidRDefault="00460F64" w:rsidP="00415502">
      <w:pPr>
        <w:spacing w:line="360" w:lineRule="auto"/>
        <w:jc w:val="both"/>
        <w:rPr>
          <w:lang w:val="ro-RO"/>
        </w:rPr>
      </w:pPr>
      <w:r w:rsidRPr="008D04B4">
        <w:rPr>
          <w:b/>
          <w:bCs/>
          <w:lang w:val="ro-RO"/>
        </w:rPr>
        <w:t>7. ÎNREGISTRĂRI SPECIFICE</w:t>
      </w:r>
    </w:p>
    <w:p w:rsidR="00460F64" w:rsidRPr="008D04B4" w:rsidRDefault="00460F64" w:rsidP="00460F64">
      <w:pPr>
        <w:pStyle w:val="Default"/>
        <w:spacing w:line="360" w:lineRule="auto"/>
        <w:ind w:firstLine="708"/>
        <w:jc w:val="both"/>
        <w:rPr>
          <w:lang w:val="ro-RO"/>
        </w:rPr>
      </w:pPr>
    </w:p>
    <w:p w:rsidR="00460F64" w:rsidRPr="008D04B4" w:rsidRDefault="00460F64" w:rsidP="00460F64">
      <w:pPr>
        <w:pStyle w:val="Default"/>
        <w:numPr>
          <w:ilvl w:val="0"/>
          <w:numId w:val="9"/>
        </w:numPr>
        <w:spacing w:line="360" w:lineRule="auto"/>
        <w:jc w:val="both"/>
        <w:rPr>
          <w:lang w:val="ro-RO"/>
        </w:rPr>
      </w:pPr>
      <w:r w:rsidRPr="008D04B4">
        <w:rPr>
          <w:lang w:val="ro-RO"/>
        </w:rPr>
        <w:t>Procesul verbal încheiat cu ocazia verificării conformității completării fișei disciplinei</w:t>
      </w:r>
      <w:r w:rsidR="008E23A0">
        <w:rPr>
          <w:lang w:val="ro-RO"/>
        </w:rPr>
        <w:t>;</w:t>
      </w:r>
    </w:p>
    <w:p w:rsidR="00460F64" w:rsidRPr="008D04B4" w:rsidRDefault="00460F64" w:rsidP="00460F64">
      <w:pPr>
        <w:pStyle w:val="Default"/>
        <w:numPr>
          <w:ilvl w:val="0"/>
          <w:numId w:val="9"/>
        </w:numPr>
        <w:spacing w:line="360" w:lineRule="auto"/>
        <w:jc w:val="both"/>
        <w:rPr>
          <w:lang w:val="ro-RO"/>
        </w:rPr>
      </w:pPr>
      <w:r w:rsidRPr="008D04B4">
        <w:rPr>
          <w:lang w:val="ro-RO"/>
        </w:rPr>
        <w:t>Procesul verbal încheiat cu ocazia verificării materialelor de învățare</w:t>
      </w:r>
      <w:r w:rsidR="008E23A0">
        <w:rPr>
          <w:lang w:val="ro-RO"/>
        </w:rPr>
        <w:t>;</w:t>
      </w:r>
    </w:p>
    <w:p w:rsidR="00460F64" w:rsidRPr="00442F50" w:rsidRDefault="00460F64" w:rsidP="00460F64">
      <w:pPr>
        <w:pStyle w:val="Default"/>
        <w:numPr>
          <w:ilvl w:val="0"/>
          <w:numId w:val="9"/>
        </w:numPr>
        <w:spacing w:line="360" w:lineRule="auto"/>
        <w:jc w:val="both"/>
        <w:rPr>
          <w:lang w:val="ro-RO"/>
        </w:rPr>
      </w:pPr>
      <w:r w:rsidRPr="008D04B4">
        <w:rPr>
          <w:lang w:val="ro-RO"/>
        </w:rPr>
        <w:t xml:space="preserve">Procesul verbal încheiat cu ocazia vizitei de monitorizare a </w:t>
      </w:r>
      <w:r w:rsidRPr="00442F50">
        <w:rPr>
          <w:lang w:val="ro-RO"/>
        </w:rPr>
        <w:t>desfășurării efective a activităților didactice</w:t>
      </w:r>
      <w:r w:rsidR="008E23A0" w:rsidRPr="00442F50">
        <w:rPr>
          <w:lang w:val="ro-RO"/>
        </w:rPr>
        <w:t>;</w:t>
      </w:r>
      <w:r w:rsidRPr="00442F50">
        <w:rPr>
          <w:lang w:val="ro-RO"/>
        </w:rPr>
        <w:t xml:space="preserve"> </w:t>
      </w:r>
    </w:p>
    <w:p w:rsidR="00460F64" w:rsidRPr="008D04B4" w:rsidRDefault="008E23A0" w:rsidP="00460F64">
      <w:pPr>
        <w:pStyle w:val="Default"/>
        <w:numPr>
          <w:ilvl w:val="0"/>
          <w:numId w:val="9"/>
        </w:numPr>
        <w:spacing w:line="360" w:lineRule="auto"/>
        <w:jc w:val="both"/>
        <w:rPr>
          <w:lang w:val="ro-RO"/>
        </w:rPr>
      </w:pPr>
      <w:r>
        <w:rPr>
          <w:lang w:val="ro-RO"/>
        </w:rPr>
        <w:t>F05 – REG-75-09 din R</w:t>
      </w:r>
      <w:r w:rsidR="00442F50">
        <w:rPr>
          <w:lang w:val="ro-RO"/>
        </w:rPr>
        <w:t>egulamentul</w:t>
      </w:r>
      <w:r w:rsidR="00442F50" w:rsidRPr="008D04B4">
        <w:rPr>
          <w:lang w:val="ro-RO"/>
        </w:rPr>
        <w:t xml:space="preserve"> </w:t>
      </w:r>
      <w:r w:rsidR="00442F50" w:rsidRPr="008D04B4">
        <w:rPr>
          <w:w w:val="107"/>
          <w:lang w:val="ro-RO"/>
        </w:rPr>
        <w:t>privind</w:t>
      </w:r>
      <w:r w:rsidR="00442F50" w:rsidRPr="008D04B4">
        <w:rPr>
          <w:lang w:val="ro-RO"/>
        </w:rPr>
        <w:t xml:space="preserve"> </w:t>
      </w:r>
      <w:r w:rsidR="00442F50" w:rsidRPr="008D04B4">
        <w:rPr>
          <w:bCs/>
          <w:lang w:val="ro-RO"/>
        </w:rPr>
        <w:t>examinarea și</w:t>
      </w:r>
      <w:r w:rsidR="00442F50" w:rsidRPr="008D04B4">
        <w:rPr>
          <w:bCs/>
          <w:spacing w:val="69"/>
          <w:lang w:val="ro-RO"/>
        </w:rPr>
        <w:t xml:space="preserve"> </w:t>
      </w:r>
      <w:r w:rsidR="00442F50" w:rsidRPr="008D04B4">
        <w:rPr>
          <w:bCs/>
          <w:lang w:val="ro-RO"/>
        </w:rPr>
        <w:t>notarea studenților</w:t>
      </w:r>
      <w:r w:rsidR="00460F64" w:rsidRPr="008D04B4">
        <w:rPr>
          <w:lang w:val="ro-RO"/>
        </w:rPr>
        <w:t>. COD: REG-75-09</w:t>
      </w:r>
      <w:r>
        <w:rPr>
          <w:lang w:val="ro-RO"/>
        </w:rPr>
        <w:t>;</w:t>
      </w:r>
    </w:p>
    <w:p w:rsidR="00460F64" w:rsidRPr="008D04B4" w:rsidRDefault="00460F64" w:rsidP="00460F64">
      <w:pPr>
        <w:pStyle w:val="Default"/>
        <w:numPr>
          <w:ilvl w:val="0"/>
          <w:numId w:val="9"/>
        </w:numPr>
        <w:spacing w:line="360" w:lineRule="auto"/>
        <w:jc w:val="both"/>
        <w:rPr>
          <w:lang w:val="ro-RO"/>
        </w:rPr>
      </w:pPr>
      <w:r w:rsidRPr="008D04B4">
        <w:rPr>
          <w:lang w:val="ro-RO"/>
        </w:rPr>
        <w:t>Ra</w:t>
      </w:r>
      <w:r w:rsidR="008E23A0">
        <w:rPr>
          <w:lang w:val="ro-RO"/>
        </w:rPr>
        <w:t>portul misiunii de audit intern;</w:t>
      </w:r>
      <w:r w:rsidRPr="008D04B4">
        <w:rPr>
          <w:lang w:val="ro-RO"/>
        </w:rPr>
        <w:t xml:space="preserve"> </w:t>
      </w:r>
    </w:p>
    <w:p w:rsidR="00460F64" w:rsidRPr="008D04B4" w:rsidRDefault="00460F64" w:rsidP="00460F64">
      <w:pPr>
        <w:pStyle w:val="Default"/>
        <w:numPr>
          <w:ilvl w:val="0"/>
          <w:numId w:val="9"/>
        </w:numPr>
        <w:spacing w:line="360" w:lineRule="auto"/>
        <w:jc w:val="both"/>
        <w:rPr>
          <w:lang w:val="ro-RO"/>
        </w:rPr>
      </w:pPr>
      <w:r w:rsidRPr="008D04B4">
        <w:rPr>
          <w:lang w:val="ro-RO"/>
        </w:rPr>
        <w:t>Planul de măsuri privind corectarea neconformităților (după caz)</w:t>
      </w:r>
      <w:r w:rsidR="008E23A0">
        <w:rPr>
          <w:lang w:val="ro-RO"/>
        </w:rPr>
        <w:t>;</w:t>
      </w:r>
      <w:r w:rsidRPr="008D04B4">
        <w:rPr>
          <w:lang w:val="ro-RO"/>
        </w:rPr>
        <w:t xml:space="preserve">  </w:t>
      </w:r>
    </w:p>
    <w:p w:rsidR="00460F64" w:rsidRPr="008D04B4" w:rsidRDefault="00460F64" w:rsidP="00460F64">
      <w:pPr>
        <w:pStyle w:val="Default"/>
        <w:numPr>
          <w:ilvl w:val="0"/>
          <w:numId w:val="9"/>
        </w:numPr>
        <w:spacing w:line="360" w:lineRule="auto"/>
        <w:jc w:val="both"/>
        <w:rPr>
          <w:lang w:val="ro-RO"/>
        </w:rPr>
      </w:pPr>
      <w:r w:rsidRPr="008D04B4">
        <w:rPr>
          <w:lang w:val="ro-RO"/>
        </w:rPr>
        <w:t>Raportul auditului de supraveghere pentru monitorizarea implementării măsurilor în vederea corectării neconformităților (după caz).</w:t>
      </w:r>
    </w:p>
    <w:p w:rsidR="00460F64" w:rsidRPr="008D04B4" w:rsidRDefault="00460F64" w:rsidP="00415502">
      <w:pPr>
        <w:pStyle w:val="Default"/>
        <w:spacing w:line="360" w:lineRule="auto"/>
        <w:jc w:val="both"/>
        <w:rPr>
          <w:lang w:val="ro-RO"/>
        </w:rPr>
      </w:pPr>
    </w:p>
    <w:p w:rsidR="00460F64" w:rsidRPr="008D04B4" w:rsidRDefault="00460F64" w:rsidP="00460F64">
      <w:pPr>
        <w:spacing w:line="360" w:lineRule="auto"/>
        <w:jc w:val="both"/>
        <w:rPr>
          <w:lang w:val="ro-RO"/>
        </w:rPr>
      </w:pPr>
      <w:r w:rsidRPr="008D04B4">
        <w:rPr>
          <w:b/>
          <w:iCs/>
          <w:lang w:val="ro-RO"/>
        </w:rPr>
        <w:t xml:space="preserve">8. ANEXE ŞI FORMULARE                                                                       </w:t>
      </w:r>
    </w:p>
    <w:p w:rsidR="00460F64" w:rsidRDefault="00460F64" w:rsidP="00460F64">
      <w:pPr>
        <w:spacing w:line="360" w:lineRule="auto"/>
        <w:jc w:val="both"/>
        <w:rPr>
          <w:lang w:val="ro-RO"/>
        </w:rPr>
      </w:pPr>
      <w:r w:rsidRPr="008D04B4">
        <w:rPr>
          <w:lang w:val="ro-RO"/>
        </w:rPr>
        <w:t>Nu este cazul.</w:t>
      </w:r>
    </w:p>
    <w:p w:rsidR="008E23A0" w:rsidRDefault="008E23A0" w:rsidP="00460F64">
      <w:pPr>
        <w:spacing w:line="360" w:lineRule="auto"/>
        <w:jc w:val="both"/>
        <w:rPr>
          <w:lang w:val="ro-RO"/>
        </w:rPr>
      </w:pPr>
    </w:p>
    <w:p w:rsidR="008E23A0" w:rsidRDefault="008E23A0" w:rsidP="00460F64">
      <w:pPr>
        <w:spacing w:line="360" w:lineRule="auto"/>
        <w:jc w:val="both"/>
        <w:rPr>
          <w:lang w:val="ro-RO"/>
        </w:rPr>
      </w:pPr>
    </w:p>
    <w:p w:rsidR="008E23A0" w:rsidRPr="008D04B4" w:rsidRDefault="008E23A0" w:rsidP="00460F64">
      <w:pPr>
        <w:spacing w:line="360" w:lineRule="auto"/>
        <w:jc w:val="both"/>
        <w:rPr>
          <w:lang w:val="ro-RO"/>
        </w:rPr>
      </w:pPr>
    </w:p>
    <w:p w:rsidR="00460F64" w:rsidRPr="008D04B4" w:rsidRDefault="00460F64" w:rsidP="00460F64">
      <w:pPr>
        <w:spacing w:line="360" w:lineRule="auto"/>
        <w:rPr>
          <w:b/>
          <w:lang w:val="ro-RO"/>
        </w:rPr>
      </w:pPr>
      <w:r w:rsidRPr="008D04B4">
        <w:rPr>
          <w:b/>
          <w:lang w:val="ro-RO"/>
        </w:rPr>
        <w:lastRenderedPageBreak/>
        <w:t>9. LISTA DE DIFUZARE</w:t>
      </w:r>
    </w:p>
    <w:p w:rsidR="008F0793" w:rsidRPr="008D04B4" w:rsidRDefault="008F0793" w:rsidP="00460F64">
      <w:pPr>
        <w:tabs>
          <w:tab w:val="left" w:pos="270"/>
          <w:tab w:val="left" w:pos="1185"/>
        </w:tabs>
        <w:jc w:val="both"/>
        <w:rPr>
          <w:b/>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5"/>
        <w:gridCol w:w="2322"/>
        <w:gridCol w:w="2051"/>
        <w:gridCol w:w="1065"/>
        <w:gridCol w:w="1280"/>
        <w:gridCol w:w="1172"/>
        <w:gridCol w:w="1363"/>
      </w:tblGrid>
      <w:tr w:rsidR="00460F64" w:rsidRPr="008D04B4" w:rsidTr="0045619C">
        <w:trPr>
          <w:trHeight w:val="655"/>
        </w:trPr>
        <w:tc>
          <w:tcPr>
            <w:tcW w:w="575" w:type="dxa"/>
            <w:shd w:val="clear" w:color="auto" w:fill="auto"/>
            <w:vAlign w:val="center"/>
          </w:tcPr>
          <w:p w:rsidR="00460F64" w:rsidRPr="008D04B4" w:rsidRDefault="00460F64" w:rsidP="0045619C">
            <w:pPr>
              <w:pStyle w:val="Frspaiere"/>
              <w:spacing w:line="360" w:lineRule="auto"/>
              <w:jc w:val="center"/>
              <w:rPr>
                <w:b/>
              </w:rPr>
            </w:pPr>
            <w:r w:rsidRPr="008D04B4">
              <w:rPr>
                <w:b/>
              </w:rPr>
              <w:t>Nr.</w:t>
            </w:r>
          </w:p>
        </w:tc>
        <w:tc>
          <w:tcPr>
            <w:tcW w:w="2322" w:type="dxa"/>
            <w:shd w:val="clear" w:color="auto" w:fill="auto"/>
            <w:vAlign w:val="center"/>
          </w:tcPr>
          <w:p w:rsidR="00460F64" w:rsidRPr="008D04B4" w:rsidRDefault="00460F64" w:rsidP="0045619C">
            <w:pPr>
              <w:pStyle w:val="Frspaiere"/>
              <w:spacing w:line="360" w:lineRule="auto"/>
              <w:jc w:val="center"/>
              <w:rPr>
                <w:b/>
              </w:rPr>
            </w:pPr>
            <w:r w:rsidRPr="008D04B4">
              <w:rPr>
                <w:b/>
              </w:rPr>
              <w:t>Facultate/ Compartiment</w:t>
            </w:r>
          </w:p>
        </w:tc>
        <w:tc>
          <w:tcPr>
            <w:tcW w:w="2051" w:type="dxa"/>
            <w:shd w:val="clear" w:color="auto" w:fill="auto"/>
            <w:vAlign w:val="center"/>
          </w:tcPr>
          <w:p w:rsidR="00460F64" w:rsidRPr="008D04B4" w:rsidRDefault="00460F64" w:rsidP="0045619C">
            <w:pPr>
              <w:pStyle w:val="Frspaiere"/>
              <w:spacing w:line="360" w:lineRule="auto"/>
              <w:jc w:val="center"/>
              <w:rPr>
                <w:b/>
              </w:rPr>
            </w:pPr>
            <w:r w:rsidRPr="008D04B4">
              <w:rPr>
                <w:b/>
              </w:rPr>
              <w:t>Nume și prenume</w:t>
            </w:r>
          </w:p>
        </w:tc>
        <w:tc>
          <w:tcPr>
            <w:tcW w:w="1065" w:type="dxa"/>
            <w:shd w:val="clear" w:color="auto" w:fill="auto"/>
            <w:vAlign w:val="center"/>
          </w:tcPr>
          <w:p w:rsidR="00460F64" w:rsidRPr="008D04B4" w:rsidRDefault="00460F64" w:rsidP="0045619C">
            <w:pPr>
              <w:pStyle w:val="Frspaiere"/>
              <w:spacing w:line="360" w:lineRule="auto"/>
              <w:jc w:val="center"/>
              <w:rPr>
                <w:b/>
              </w:rPr>
            </w:pPr>
            <w:r w:rsidRPr="008D04B4">
              <w:rPr>
                <w:b/>
              </w:rPr>
              <w:t>Data primirii</w:t>
            </w:r>
          </w:p>
        </w:tc>
        <w:tc>
          <w:tcPr>
            <w:tcW w:w="1280" w:type="dxa"/>
            <w:shd w:val="clear" w:color="auto" w:fill="auto"/>
            <w:vAlign w:val="center"/>
          </w:tcPr>
          <w:p w:rsidR="00460F64" w:rsidRPr="008D04B4" w:rsidRDefault="00460F64" w:rsidP="0045619C">
            <w:pPr>
              <w:pStyle w:val="Frspaiere"/>
              <w:spacing w:line="360" w:lineRule="auto"/>
              <w:ind w:hanging="73"/>
              <w:jc w:val="center"/>
              <w:rPr>
                <w:b/>
              </w:rPr>
            </w:pPr>
            <w:r w:rsidRPr="008D04B4">
              <w:rPr>
                <w:b/>
              </w:rPr>
              <w:t>Semnătură</w:t>
            </w:r>
          </w:p>
        </w:tc>
        <w:tc>
          <w:tcPr>
            <w:tcW w:w="1172" w:type="dxa"/>
            <w:shd w:val="clear" w:color="auto" w:fill="auto"/>
            <w:vAlign w:val="center"/>
          </w:tcPr>
          <w:p w:rsidR="00460F64" w:rsidRPr="008D04B4" w:rsidRDefault="00460F64" w:rsidP="0045619C">
            <w:pPr>
              <w:pStyle w:val="Frspaiere"/>
              <w:spacing w:line="360" w:lineRule="auto"/>
              <w:jc w:val="center"/>
              <w:rPr>
                <w:b/>
              </w:rPr>
            </w:pPr>
            <w:r w:rsidRPr="008D04B4">
              <w:rPr>
                <w:b/>
              </w:rPr>
              <w:t>Data</w:t>
            </w:r>
          </w:p>
          <w:p w:rsidR="00460F64" w:rsidRPr="008D04B4" w:rsidRDefault="00460F64" w:rsidP="0045619C">
            <w:pPr>
              <w:pStyle w:val="Frspaiere"/>
              <w:spacing w:line="360" w:lineRule="auto"/>
              <w:ind w:hanging="93"/>
              <w:jc w:val="center"/>
              <w:rPr>
                <w:b/>
              </w:rPr>
            </w:pPr>
            <w:r w:rsidRPr="008D04B4">
              <w:rPr>
                <w:b/>
              </w:rPr>
              <w:t>retragerii</w:t>
            </w:r>
          </w:p>
        </w:tc>
        <w:tc>
          <w:tcPr>
            <w:tcW w:w="1363" w:type="dxa"/>
            <w:shd w:val="clear" w:color="auto" w:fill="auto"/>
            <w:vAlign w:val="center"/>
          </w:tcPr>
          <w:p w:rsidR="00460F64" w:rsidRPr="008D04B4" w:rsidRDefault="00460F64" w:rsidP="0045619C">
            <w:pPr>
              <w:pStyle w:val="Frspaiere"/>
              <w:spacing w:line="360" w:lineRule="auto"/>
              <w:jc w:val="center"/>
              <w:rPr>
                <w:b/>
              </w:rPr>
            </w:pPr>
            <w:r w:rsidRPr="008D04B4">
              <w:rPr>
                <w:b/>
              </w:rPr>
              <w:t>Semnătură</w:t>
            </w:r>
          </w:p>
        </w:tc>
      </w:tr>
      <w:tr w:rsidR="00460F64" w:rsidRPr="008D04B4" w:rsidTr="0045619C">
        <w:trPr>
          <w:trHeight w:val="469"/>
        </w:trPr>
        <w:tc>
          <w:tcPr>
            <w:tcW w:w="575" w:type="dxa"/>
            <w:shd w:val="clear" w:color="auto" w:fill="auto"/>
          </w:tcPr>
          <w:p w:rsidR="00460F64" w:rsidRPr="008D04B4" w:rsidRDefault="00460F64" w:rsidP="00460F64">
            <w:pPr>
              <w:pStyle w:val="Frspaiere"/>
              <w:numPr>
                <w:ilvl w:val="0"/>
                <w:numId w:val="10"/>
              </w:numPr>
              <w:spacing w:line="360" w:lineRule="auto"/>
              <w:jc w:val="both"/>
            </w:pPr>
          </w:p>
        </w:tc>
        <w:tc>
          <w:tcPr>
            <w:tcW w:w="2322" w:type="dxa"/>
            <w:shd w:val="clear" w:color="auto" w:fill="auto"/>
          </w:tcPr>
          <w:p w:rsidR="00460F64" w:rsidRPr="008D04B4" w:rsidRDefault="00460F64" w:rsidP="0045619C">
            <w:pPr>
              <w:pStyle w:val="Frspaiere"/>
              <w:spacing w:line="360" w:lineRule="auto"/>
              <w:jc w:val="both"/>
            </w:pPr>
          </w:p>
        </w:tc>
        <w:tc>
          <w:tcPr>
            <w:tcW w:w="2051" w:type="dxa"/>
            <w:shd w:val="clear" w:color="auto" w:fill="auto"/>
          </w:tcPr>
          <w:p w:rsidR="00460F64" w:rsidRPr="008D04B4" w:rsidRDefault="00460F64" w:rsidP="0045619C">
            <w:pPr>
              <w:pStyle w:val="Frspaiere"/>
              <w:spacing w:line="360" w:lineRule="auto"/>
              <w:jc w:val="both"/>
            </w:pPr>
          </w:p>
          <w:p w:rsidR="00460F64" w:rsidRPr="008D04B4" w:rsidRDefault="00460F64" w:rsidP="0045619C">
            <w:pPr>
              <w:pStyle w:val="Frspaiere"/>
              <w:spacing w:line="360" w:lineRule="auto"/>
              <w:jc w:val="both"/>
            </w:pPr>
          </w:p>
        </w:tc>
        <w:tc>
          <w:tcPr>
            <w:tcW w:w="1065" w:type="dxa"/>
            <w:shd w:val="clear" w:color="auto" w:fill="auto"/>
          </w:tcPr>
          <w:p w:rsidR="00460F64" w:rsidRPr="008D04B4" w:rsidRDefault="00460F64" w:rsidP="0045619C">
            <w:pPr>
              <w:pStyle w:val="Frspaiere"/>
              <w:spacing w:line="360" w:lineRule="auto"/>
              <w:jc w:val="both"/>
            </w:pPr>
          </w:p>
        </w:tc>
        <w:tc>
          <w:tcPr>
            <w:tcW w:w="1280" w:type="dxa"/>
            <w:shd w:val="clear" w:color="auto" w:fill="auto"/>
          </w:tcPr>
          <w:p w:rsidR="00460F64" w:rsidRPr="008D04B4" w:rsidRDefault="00460F64" w:rsidP="0045619C">
            <w:pPr>
              <w:pStyle w:val="Frspaiere"/>
              <w:spacing w:line="360" w:lineRule="auto"/>
              <w:jc w:val="both"/>
            </w:pPr>
          </w:p>
        </w:tc>
        <w:tc>
          <w:tcPr>
            <w:tcW w:w="1172" w:type="dxa"/>
            <w:shd w:val="clear" w:color="auto" w:fill="auto"/>
          </w:tcPr>
          <w:p w:rsidR="00460F64" w:rsidRPr="008D04B4" w:rsidRDefault="00460F64" w:rsidP="0045619C">
            <w:pPr>
              <w:pStyle w:val="Frspaiere"/>
              <w:spacing w:line="360" w:lineRule="auto"/>
              <w:jc w:val="both"/>
            </w:pPr>
          </w:p>
        </w:tc>
        <w:tc>
          <w:tcPr>
            <w:tcW w:w="1363" w:type="dxa"/>
            <w:shd w:val="clear" w:color="auto" w:fill="auto"/>
          </w:tcPr>
          <w:p w:rsidR="00460F64" w:rsidRPr="008D04B4" w:rsidRDefault="00460F64" w:rsidP="0045619C">
            <w:pPr>
              <w:pStyle w:val="Frspaiere"/>
              <w:spacing w:line="360" w:lineRule="auto"/>
              <w:jc w:val="both"/>
            </w:pPr>
          </w:p>
        </w:tc>
      </w:tr>
      <w:tr w:rsidR="00460F64" w:rsidRPr="008D04B4" w:rsidTr="0045619C">
        <w:trPr>
          <w:trHeight w:val="314"/>
        </w:trPr>
        <w:tc>
          <w:tcPr>
            <w:tcW w:w="575" w:type="dxa"/>
            <w:shd w:val="clear" w:color="auto" w:fill="auto"/>
          </w:tcPr>
          <w:p w:rsidR="00460F64" w:rsidRPr="008D04B4" w:rsidRDefault="00460F64" w:rsidP="00460F64">
            <w:pPr>
              <w:pStyle w:val="Frspaiere"/>
              <w:numPr>
                <w:ilvl w:val="0"/>
                <w:numId w:val="10"/>
              </w:numPr>
              <w:spacing w:line="360" w:lineRule="auto"/>
              <w:jc w:val="both"/>
            </w:pPr>
          </w:p>
        </w:tc>
        <w:tc>
          <w:tcPr>
            <w:tcW w:w="2322" w:type="dxa"/>
            <w:shd w:val="clear" w:color="auto" w:fill="auto"/>
          </w:tcPr>
          <w:p w:rsidR="00460F64" w:rsidRPr="008D04B4" w:rsidRDefault="00460F64" w:rsidP="0045619C">
            <w:pPr>
              <w:pStyle w:val="Frspaiere"/>
              <w:spacing w:line="360" w:lineRule="auto"/>
              <w:jc w:val="both"/>
            </w:pPr>
          </w:p>
        </w:tc>
        <w:tc>
          <w:tcPr>
            <w:tcW w:w="2051" w:type="dxa"/>
            <w:shd w:val="clear" w:color="auto" w:fill="auto"/>
          </w:tcPr>
          <w:p w:rsidR="00460F64" w:rsidRPr="008D04B4" w:rsidRDefault="00460F64" w:rsidP="0045619C">
            <w:pPr>
              <w:pStyle w:val="Frspaiere"/>
              <w:spacing w:line="360" w:lineRule="auto"/>
              <w:jc w:val="both"/>
            </w:pPr>
          </w:p>
        </w:tc>
        <w:tc>
          <w:tcPr>
            <w:tcW w:w="1065" w:type="dxa"/>
            <w:shd w:val="clear" w:color="auto" w:fill="auto"/>
          </w:tcPr>
          <w:p w:rsidR="00460F64" w:rsidRPr="008D04B4" w:rsidRDefault="00460F64" w:rsidP="0045619C">
            <w:pPr>
              <w:pStyle w:val="Frspaiere"/>
              <w:spacing w:line="360" w:lineRule="auto"/>
              <w:jc w:val="both"/>
            </w:pPr>
          </w:p>
        </w:tc>
        <w:tc>
          <w:tcPr>
            <w:tcW w:w="1280" w:type="dxa"/>
            <w:shd w:val="clear" w:color="auto" w:fill="auto"/>
          </w:tcPr>
          <w:p w:rsidR="00460F64" w:rsidRPr="008D04B4" w:rsidRDefault="00460F64" w:rsidP="0045619C">
            <w:pPr>
              <w:pStyle w:val="Frspaiere"/>
              <w:spacing w:line="360" w:lineRule="auto"/>
              <w:jc w:val="both"/>
            </w:pPr>
          </w:p>
        </w:tc>
        <w:tc>
          <w:tcPr>
            <w:tcW w:w="1172" w:type="dxa"/>
            <w:shd w:val="clear" w:color="auto" w:fill="auto"/>
          </w:tcPr>
          <w:p w:rsidR="00460F64" w:rsidRPr="008D04B4" w:rsidRDefault="00460F64" w:rsidP="0045619C">
            <w:pPr>
              <w:pStyle w:val="Frspaiere"/>
              <w:spacing w:line="360" w:lineRule="auto"/>
              <w:jc w:val="both"/>
            </w:pPr>
          </w:p>
        </w:tc>
        <w:tc>
          <w:tcPr>
            <w:tcW w:w="1363" w:type="dxa"/>
            <w:shd w:val="clear" w:color="auto" w:fill="auto"/>
          </w:tcPr>
          <w:p w:rsidR="00460F64" w:rsidRPr="008D04B4" w:rsidRDefault="00460F64" w:rsidP="0045619C">
            <w:pPr>
              <w:pStyle w:val="Frspaiere"/>
              <w:spacing w:line="360" w:lineRule="auto"/>
              <w:jc w:val="both"/>
            </w:pPr>
          </w:p>
        </w:tc>
      </w:tr>
      <w:tr w:rsidR="00460F64" w:rsidRPr="008D04B4" w:rsidTr="0045619C">
        <w:trPr>
          <w:trHeight w:val="314"/>
        </w:trPr>
        <w:tc>
          <w:tcPr>
            <w:tcW w:w="575" w:type="dxa"/>
            <w:shd w:val="clear" w:color="auto" w:fill="auto"/>
          </w:tcPr>
          <w:p w:rsidR="00460F64" w:rsidRPr="008D04B4" w:rsidRDefault="00460F64" w:rsidP="00460F64">
            <w:pPr>
              <w:pStyle w:val="Frspaiere"/>
              <w:numPr>
                <w:ilvl w:val="0"/>
                <w:numId w:val="10"/>
              </w:numPr>
              <w:spacing w:line="360" w:lineRule="auto"/>
              <w:jc w:val="both"/>
            </w:pPr>
          </w:p>
        </w:tc>
        <w:tc>
          <w:tcPr>
            <w:tcW w:w="2322" w:type="dxa"/>
            <w:shd w:val="clear" w:color="auto" w:fill="auto"/>
          </w:tcPr>
          <w:p w:rsidR="00460F64" w:rsidRPr="008D04B4" w:rsidRDefault="00460F64" w:rsidP="0045619C">
            <w:pPr>
              <w:pStyle w:val="Frspaiere"/>
              <w:spacing w:line="360" w:lineRule="auto"/>
              <w:jc w:val="both"/>
            </w:pPr>
          </w:p>
        </w:tc>
        <w:tc>
          <w:tcPr>
            <w:tcW w:w="2051" w:type="dxa"/>
            <w:shd w:val="clear" w:color="auto" w:fill="auto"/>
          </w:tcPr>
          <w:p w:rsidR="00460F64" w:rsidRPr="008D04B4" w:rsidRDefault="00460F64" w:rsidP="0045619C">
            <w:pPr>
              <w:pStyle w:val="Frspaiere"/>
              <w:spacing w:line="360" w:lineRule="auto"/>
              <w:jc w:val="both"/>
            </w:pPr>
          </w:p>
        </w:tc>
        <w:tc>
          <w:tcPr>
            <w:tcW w:w="1065" w:type="dxa"/>
            <w:shd w:val="clear" w:color="auto" w:fill="auto"/>
          </w:tcPr>
          <w:p w:rsidR="00460F64" w:rsidRPr="008D04B4" w:rsidRDefault="00460F64" w:rsidP="0045619C">
            <w:pPr>
              <w:pStyle w:val="Frspaiere"/>
              <w:spacing w:line="360" w:lineRule="auto"/>
              <w:jc w:val="both"/>
            </w:pPr>
          </w:p>
        </w:tc>
        <w:tc>
          <w:tcPr>
            <w:tcW w:w="1280" w:type="dxa"/>
            <w:shd w:val="clear" w:color="auto" w:fill="auto"/>
          </w:tcPr>
          <w:p w:rsidR="00460F64" w:rsidRPr="008D04B4" w:rsidRDefault="00460F64" w:rsidP="0045619C">
            <w:pPr>
              <w:pStyle w:val="Frspaiere"/>
              <w:spacing w:line="360" w:lineRule="auto"/>
              <w:jc w:val="both"/>
            </w:pPr>
          </w:p>
        </w:tc>
        <w:tc>
          <w:tcPr>
            <w:tcW w:w="1172" w:type="dxa"/>
            <w:shd w:val="clear" w:color="auto" w:fill="auto"/>
          </w:tcPr>
          <w:p w:rsidR="00460F64" w:rsidRPr="008D04B4" w:rsidRDefault="00460F64" w:rsidP="0045619C">
            <w:pPr>
              <w:pStyle w:val="Frspaiere"/>
              <w:spacing w:line="360" w:lineRule="auto"/>
              <w:jc w:val="both"/>
            </w:pPr>
          </w:p>
        </w:tc>
        <w:tc>
          <w:tcPr>
            <w:tcW w:w="1363" w:type="dxa"/>
            <w:shd w:val="clear" w:color="auto" w:fill="auto"/>
          </w:tcPr>
          <w:p w:rsidR="00460F64" w:rsidRPr="008D04B4" w:rsidRDefault="00460F64" w:rsidP="0045619C">
            <w:pPr>
              <w:pStyle w:val="Frspaiere"/>
              <w:spacing w:line="360" w:lineRule="auto"/>
              <w:jc w:val="both"/>
            </w:pPr>
          </w:p>
        </w:tc>
      </w:tr>
      <w:tr w:rsidR="00460F64" w:rsidRPr="008D04B4" w:rsidTr="0045619C">
        <w:trPr>
          <w:trHeight w:val="314"/>
        </w:trPr>
        <w:tc>
          <w:tcPr>
            <w:tcW w:w="575" w:type="dxa"/>
            <w:shd w:val="clear" w:color="auto" w:fill="auto"/>
          </w:tcPr>
          <w:p w:rsidR="00460F64" w:rsidRPr="008D04B4" w:rsidRDefault="00460F64" w:rsidP="00460F64">
            <w:pPr>
              <w:pStyle w:val="Frspaiere"/>
              <w:numPr>
                <w:ilvl w:val="0"/>
                <w:numId w:val="10"/>
              </w:numPr>
              <w:spacing w:line="360" w:lineRule="auto"/>
              <w:jc w:val="both"/>
            </w:pPr>
          </w:p>
        </w:tc>
        <w:tc>
          <w:tcPr>
            <w:tcW w:w="2322" w:type="dxa"/>
            <w:shd w:val="clear" w:color="auto" w:fill="auto"/>
          </w:tcPr>
          <w:p w:rsidR="00460F64" w:rsidRPr="008D04B4" w:rsidRDefault="00460F64" w:rsidP="0045619C">
            <w:pPr>
              <w:pStyle w:val="Frspaiere"/>
              <w:spacing w:line="360" w:lineRule="auto"/>
              <w:jc w:val="both"/>
            </w:pPr>
          </w:p>
        </w:tc>
        <w:tc>
          <w:tcPr>
            <w:tcW w:w="2051" w:type="dxa"/>
            <w:shd w:val="clear" w:color="auto" w:fill="auto"/>
          </w:tcPr>
          <w:p w:rsidR="00460F64" w:rsidRPr="008D04B4" w:rsidRDefault="00460F64" w:rsidP="0045619C">
            <w:pPr>
              <w:pStyle w:val="Frspaiere"/>
              <w:spacing w:line="360" w:lineRule="auto"/>
              <w:jc w:val="both"/>
            </w:pPr>
          </w:p>
        </w:tc>
        <w:tc>
          <w:tcPr>
            <w:tcW w:w="1065" w:type="dxa"/>
            <w:shd w:val="clear" w:color="auto" w:fill="auto"/>
          </w:tcPr>
          <w:p w:rsidR="00460F64" w:rsidRPr="008D04B4" w:rsidRDefault="00460F64" w:rsidP="0045619C">
            <w:pPr>
              <w:pStyle w:val="Frspaiere"/>
              <w:spacing w:line="360" w:lineRule="auto"/>
              <w:jc w:val="both"/>
            </w:pPr>
          </w:p>
        </w:tc>
        <w:tc>
          <w:tcPr>
            <w:tcW w:w="1280" w:type="dxa"/>
            <w:shd w:val="clear" w:color="auto" w:fill="auto"/>
          </w:tcPr>
          <w:p w:rsidR="00460F64" w:rsidRPr="008D04B4" w:rsidRDefault="00460F64" w:rsidP="0045619C">
            <w:pPr>
              <w:pStyle w:val="Frspaiere"/>
              <w:spacing w:line="360" w:lineRule="auto"/>
              <w:jc w:val="both"/>
            </w:pPr>
          </w:p>
        </w:tc>
        <w:tc>
          <w:tcPr>
            <w:tcW w:w="1172" w:type="dxa"/>
            <w:shd w:val="clear" w:color="auto" w:fill="auto"/>
          </w:tcPr>
          <w:p w:rsidR="00460F64" w:rsidRPr="008D04B4" w:rsidRDefault="00460F64" w:rsidP="0045619C">
            <w:pPr>
              <w:pStyle w:val="Frspaiere"/>
              <w:spacing w:line="360" w:lineRule="auto"/>
              <w:jc w:val="both"/>
            </w:pPr>
          </w:p>
        </w:tc>
        <w:tc>
          <w:tcPr>
            <w:tcW w:w="1363" w:type="dxa"/>
            <w:shd w:val="clear" w:color="auto" w:fill="auto"/>
          </w:tcPr>
          <w:p w:rsidR="00460F64" w:rsidRPr="008D04B4" w:rsidRDefault="00460F64" w:rsidP="0045619C">
            <w:pPr>
              <w:pStyle w:val="Frspaiere"/>
              <w:spacing w:line="360" w:lineRule="auto"/>
              <w:jc w:val="both"/>
            </w:pPr>
          </w:p>
        </w:tc>
      </w:tr>
      <w:tr w:rsidR="00460F64" w:rsidRPr="008D04B4" w:rsidTr="0045619C">
        <w:trPr>
          <w:trHeight w:val="314"/>
        </w:trPr>
        <w:tc>
          <w:tcPr>
            <w:tcW w:w="575" w:type="dxa"/>
            <w:shd w:val="clear" w:color="auto" w:fill="auto"/>
          </w:tcPr>
          <w:p w:rsidR="00460F64" w:rsidRPr="008D04B4" w:rsidRDefault="00460F64" w:rsidP="00460F64">
            <w:pPr>
              <w:pStyle w:val="Frspaiere"/>
              <w:numPr>
                <w:ilvl w:val="0"/>
                <w:numId w:val="10"/>
              </w:numPr>
              <w:spacing w:line="360" w:lineRule="auto"/>
              <w:jc w:val="both"/>
            </w:pPr>
          </w:p>
        </w:tc>
        <w:tc>
          <w:tcPr>
            <w:tcW w:w="2322" w:type="dxa"/>
            <w:shd w:val="clear" w:color="auto" w:fill="auto"/>
          </w:tcPr>
          <w:p w:rsidR="00460F64" w:rsidRPr="008D04B4" w:rsidRDefault="00460F64" w:rsidP="0045619C">
            <w:pPr>
              <w:pStyle w:val="Frspaiere"/>
              <w:spacing w:line="360" w:lineRule="auto"/>
              <w:jc w:val="both"/>
            </w:pPr>
          </w:p>
        </w:tc>
        <w:tc>
          <w:tcPr>
            <w:tcW w:w="2051" w:type="dxa"/>
            <w:shd w:val="clear" w:color="auto" w:fill="auto"/>
          </w:tcPr>
          <w:p w:rsidR="00460F64" w:rsidRPr="008D04B4" w:rsidRDefault="00460F64" w:rsidP="0045619C">
            <w:pPr>
              <w:pStyle w:val="Frspaiere"/>
              <w:spacing w:line="360" w:lineRule="auto"/>
              <w:jc w:val="both"/>
            </w:pPr>
          </w:p>
        </w:tc>
        <w:tc>
          <w:tcPr>
            <w:tcW w:w="1065" w:type="dxa"/>
            <w:shd w:val="clear" w:color="auto" w:fill="auto"/>
          </w:tcPr>
          <w:p w:rsidR="00460F64" w:rsidRPr="008D04B4" w:rsidRDefault="00460F64" w:rsidP="0045619C">
            <w:pPr>
              <w:pStyle w:val="Frspaiere"/>
              <w:spacing w:line="360" w:lineRule="auto"/>
              <w:jc w:val="both"/>
            </w:pPr>
          </w:p>
        </w:tc>
        <w:tc>
          <w:tcPr>
            <w:tcW w:w="1280" w:type="dxa"/>
            <w:shd w:val="clear" w:color="auto" w:fill="auto"/>
          </w:tcPr>
          <w:p w:rsidR="00460F64" w:rsidRPr="008D04B4" w:rsidRDefault="00460F64" w:rsidP="0045619C">
            <w:pPr>
              <w:pStyle w:val="Frspaiere"/>
              <w:spacing w:line="360" w:lineRule="auto"/>
              <w:jc w:val="both"/>
            </w:pPr>
          </w:p>
        </w:tc>
        <w:tc>
          <w:tcPr>
            <w:tcW w:w="1172" w:type="dxa"/>
            <w:shd w:val="clear" w:color="auto" w:fill="auto"/>
          </w:tcPr>
          <w:p w:rsidR="00460F64" w:rsidRPr="008D04B4" w:rsidRDefault="00460F64" w:rsidP="0045619C">
            <w:pPr>
              <w:pStyle w:val="Frspaiere"/>
              <w:spacing w:line="360" w:lineRule="auto"/>
              <w:jc w:val="both"/>
            </w:pPr>
          </w:p>
        </w:tc>
        <w:tc>
          <w:tcPr>
            <w:tcW w:w="1363" w:type="dxa"/>
            <w:shd w:val="clear" w:color="auto" w:fill="auto"/>
          </w:tcPr>
          <w:p w:rsidR="00460F64" w:rsidRPr="008D04B4" w:rsidRDefault="00460F64" w:rsidP="0045619C">
            <w:pPr>
              <w:pStyle w:val="Frspaiere"/>
              <w:spacing w:line="360" w:lineRule="auto"/>
              <w:jc w:val="both"/>
            </w:pPr>
          </w:p>
        </w:tc>
      </w:tr>
      <w:tr w:rsidR="00460F64" w:rsidRPr="008D04B4" w:rsidTr="0045619C">
        <w:trPr>
          <w:trHeight w:val="314"/>
        </w:trPr>
        <w:tc>
          <w:tcPr>
            <w:tcW w:w="575" w:type="dxa"/>
            <w:shd w:val="clear" w:color="auto" w:fill="auto"/>
          </w:tcPr>
          <w:p w:rsidR="00460F64" w:rsidRPr="008D04B4" w:rsidRDefault="00460F64" w:rsidP="00460F64">
            <w:pPr>
              <w:pStyle w:val="Frspaiere"/>
              <w:numPr>
                <w:ilvl w:val="0"/>
                <w:numId w:val="10"/>
              </w:numPr>
              <w:spacing w:line="360" w:lineRule="auto"/>
              <w:jc w:val="both"/>
            </w:pPr>
          </w:p>
        </w:tc>
        <w:tc>
          <w:tcPr>
            <w:tcW w:w="2322" w:type="dxa"/>
            <w:shd w:val="clear" w:color="auto" w:fill="auto"/>
          </w:tcPr>
          <w:p w:rsidR="00460F64" w:rsidRPr="008D04B4" w:rsidRDefault="00460F64" w:rsidP="0045619C">
            <w:pPr>
              <w:pStyle w:val="Frspaiere"/>
              <w:spacing w:line="360" w:lineRule="auto"/>
              <w:jc w:val="both"/>
            </w:pPr>
          </w:p>
        </w:tc>
        <w:tc>
          <w:tcPr>
            <w:tcW w:w="2051" w:type="dxa"/>
            <w:shd w:val="clear" w:color="auto" w:fill="auto"/>
          </w:tcPr>
          <w:p w:rsidR="00460F64" w:rsidRPr="008D04B4" w:rsidRDefault="00460F64" w:rsidP="0045619C">
            <w:pPr>
              <w:pStyle w:val="Frspaiere"/>
              <w:spacing w:line="360" w:lineRule="auto"/>
              <w:jc w:val="both"/>
            </w:pPr>
          </w:p>
        </w:tc>
        <w:tc>
          <w:tcPr>
            <w:tcW w:w="1065" w:type="dxa"/>
            <w:shd w:val="clear" w:color="auto" w:fill="auto"/>
          </w:tcPr>
          <w:p w:rsidR="00460F64" w:rsidRPr="008D04B4" w:rsidRDefault="00460F64" w:rsidP="0045619C">
            <w:pPr>
              <w:pStyle w:val="Frspaiere"/>
              <w:spacing w:line="360" w:lineRule="auto"/>
              <w:jc w:val="both"/>
            </w:pPr>
          </w:p>
        </w:tc>
        <w:tc>
          <w:tcPr>
            <w:tcW w:w="1280" w:type="dxa"/>
            <w:shd w:val="clear" w:color="auto" w:fill="auto"/>
          </w:tcPr>
          <w:p w:rsidR="00460F64" w:rsidRPr="008D04B4" w:rsidRDefault="00460F64" w:rsidP="0045619C">
            <w:pPr>
              <w:pStyle w:val="Frspaiere"/>
              <w:spacing w:line="360" w:lineRule="auto"/>
              <w:jc w:val="both"/>
            </w:pPr>
          </w:p>
        </w:tc>
        <w:tc>
          <w:tcPr>
            <w:tcW w:w="1172" w:type="dxa"/>
            <w:shd w:val="clear" w:color="auto" w:fill="auto"/>
          </w:tcPr>
          <w:p w:rsidR="00460F64" w:rsidRPr="008D04B4" w:rsidRDefault="00460F64" w:rsidP="0045619C">
            <w:pPr>
              <w:pStyle w:val="Frspaiere"/>
              <w:spacing w:line="360" w:lineRule="auto"/>
              <w:jc w:val="both"/>
            </w:pPr>
          </w:p>
        </w:tc>
        <w:tc>
          <w:tcPr>
            <w:tcW w:w="1363" w:type="dxa"/>
            <w:shd w:val="clear" w:color="auto" w:fill="auto"/>
          </w:tcPr>
          <w:p w:rsidR="00460F64" w:rsidRPr="008D04B4" w:rsidRDefault="00460F64" w:rsidP="0045619C">
            <w:pPr>
              <w:pStyle w:val="Frspaiere"/>
              <w:spacing w:line="360" w:lineRule="auto"/>
              <w:jc w:val="both"/>
            </w:pPr>
          </w:p>
        </w:tc>
      </w:tr>
      <w:tr w:rsidR="00460F64" w:rsidRPr="008D04B4" w:rsidTr="0045619C">
        <w:trPr>
          <w:trHeight w:val="314"/>
        </w:trPr>
        <w:tc>
          <w:tcPr>
            <w:tcW w:w="575" w:type="dxa"/>
            <w:shd w:val="clear" w:color="auto" w:fill="auto"/>
          </w:tcPr>
          <w:p w:rsidR="00460F64" w:rsidRPr="008D04B4" w:rsidRDefault="00460F64" w:rsidP="00460F64">
            <w:pPr>
              <w:pStyle w:val="Frspaiere"/>
              <w:numPr>
                <w:ilvl w:val="0"/>
                <w:numId w:val="10"/>
              </w:numPr>
              <w:spacing w:line="360" w:lineRule="auto"/>
              <w:jc w:val="both"/>
            </w:pPr>
          </w:p>
        </w:tc>
        <w:tc>
          <w:tcPr>
            <w:tcW w:w="2322" w:type="dxa"/>
            <w:shd w:val="clear" w:color="auto" w:fill="auto"/>
          </w:tcPr>
          <w:p w:rsidR="00460F64" w:rsidRPr="008D04B4" w:rsidRDefault="00460F64" w:rsidP="0045619C">
            <w:pPr>
              <w:pStyle w:val="Frspaiere"/>
              <w:spacing w:line="360" w:lineRule="auto"/>
              <w:jc w:val="both"/>
            </w:pPr>
          </w:p>
        </w:tc>
        <w:tc>
          <w:tcPr>
            <w:tcW w:w="2051" w:type="dxa"/>
            <w:shd w:val="clear" w:color="auto" w:fill="auto"/>
          </w:tcPr>
          <w:p w:rsidR="00460F64" w:rsidRPr="008D04B4" w:rsidRDefault="00460F64" w:rsidP="0045619C">
            <w:pPr>
              <w:pStyle w:val="Frspaiere"/>
              <w:spacing w:line="360" w:lineRule="auto"/>
              <w:jc w:val="both"/>
            </w:pPr>
          </w:p>
        </w:tc>
        <w:tc>
          <w:tcPr>
            <w:tcW w:w="1065" w:type="dxa"/>
            <w:shd w:val="clear" w:color="auto" w:fill="auto"/>
          </w:tcPr>
          <w:p w:rsidR="00460F64" w:rsidRPr="008D04B4" w:rsidRDefault="00460F64" w:rsidP="0045619C">
            <w:pPr>
              <w:pStyle w:val="Frspaiere"/>
              <w:spacing w:line="360" w:lineRule="auto"/>
              <w:jc w:val="both"/>
            </w:pPr>
          </w:p>
        </w:tc>
        <w:tc>
          <w:tcPr>
            <w:tcW w:w="1280" w:type="dxa"/>
            <w:shd w:val="clear" w:color="auto" w:fill="auto"/>
          </w:tcPr>
          <w:p w:rsidR="00460F64" w:rsidRPr="008D04B4" w:rsidRDefault="00460F64" w:rsidP="0045619C">
            <w:pPr>
              <w:pStyle w:val="Frspaiere"/>
              <w:spacing w:line="360" w:lineRule="auto"/>
              <w:jc w:val="both"/>
            </w:pPr>
          </w:p>
        </w:tc>
        <w:tc>
          <w:tcPr>
            <w:tcW w:w="1172" w:type="dxa"/>
            <w:shd w:val="clear" w:color="auto" w:fill="auto"/>
          </w:tcPr>
          <w:p w:rsidR="00460F64" w:rsidRPr="008D04B4" w:rsidRDefault="00460F64" w:rsidP="0045619C">
            <w:pPr>
              <w:pStyle w:val="Frspaiere"/>
              <w:spacing w:line="360" w:lineRule="auto"/>
              <w:jc w:val="both"/>
            </w:pPr>
          </w:p>
        </w:tc>
        <w:tc>
          <w:tcPr>
            <w:tcW w:w="1363" w:type="dxa"/>
            <w:shd w:val="clear" w:color="auto" w:fill="auto"/>
          </w:tcPr>
          <w:p w:rsidR="00460F64" w:rsidRPr="008D04B4" w:rsidRDefault="00460F64" w:rsidP="0045619C">
            <w:pPr>
              <w:pStyle w:val="Frspaiere"/>
              <w:spacing w:line="360" w:lineRule="auto"/>
              <w:jc w:val="both"/>
            </w:pPr>
          </w:p>
        </w:tc>
      </w:tr>
      <w:tr w:rsidR="00460F64" w:rsidRPr="008D04B4" w:rsidTr="0045619C">
        <w:trPr>
          <w:trHeight w:val="314"/>
        </w:trPr>
        <w:tc>
          <w:tcPr>
            <w:tcW w:w="575" w:type="dxa"/>
            <w:shd w:val="clear" w:color="auto" w:fill="auto"/>
          </w:tcPr>
          <w:p w:rsidR="00460F64" w:rsidRPr="008D04B4" w:rsidRDefault="00460F64" w:rsidP="00460F64">
            <w:pPr>
              <w:pStyle w:val="Frspaiere"/>
              <w:numPr>
                <w:ilvl w:val="0"/>
                <w:numId w:val="10"/>
              </w:numPr>
              <w:spacing w:line="360" w:lineRule="auto"/>
              <w:jc w:val="both"/>
            </w:pPr>
          </w:p>
        </w:tc>
        <w:tc>
          <w:tcPr>
            <w:tcW w:w="2322" w:type="dxa"/>
            <w:shd w:val="clear" w:color="auto" w:fill="auto"/>
          </w:tcPr>
          <w:p w:rsidR="00460F64" w:rsidRPr="008D04B4" w:rsidRDefault="00460F64" w:rsidP="0045619C">
            <w:pPr>
              <w:pStyle w:val="Frspaiere"/>
              <w:spacing w:line="360" w:lineRule="auto"/>
              <w:jc w:val="both"/>
            </w:pPr>
          </w:p>
        </w:tc>
        <w:tc>
          <w:tcPr>
            <w:tcW w:w="2051" w:type="dxa"/>
            <w:shd w:val="clear" w:color="auto" w:fill="auto"/>
          </w:tcPr>
          <w:p w:rsidR="00460F64" w:rsidRPr="008D04B4" w:rsidRDefault="00460F64" w:rsidP="0045619C">
            <w:pPr>
              <w:pStyle w:val="Frspaiere"/>
              <w:spacing w:line="360" w:lineRule="auto"/>
              <w:jc w:val="both"/>
            </w:pPr>
          </w:p>
        </w:tc>
        <w:tc>
          <w:tcPr>
            <w:tcW w:w="1065" w:type="dxa"/>
            <w:shd w:val="clear" w:color="auto" w:fill="auto"/>
          </w:tcPr>
          <w:p w:rsidR="00460F64" w:rsidRPr="008D04B4" w:rsidRDefault="00460F64" w:rsidP="0045619C">
            <w:pPr>
              <w:pStyle w:val="Frspaiere"/>
              <w:spacing w:line="360" w:lineRule="auto"/>
              <w:jc w:val="both"/>
            </w:pPr>
          </w:p>
        </w:tc>
        <w:tc>
          <w:tcPr>
            <w:tcW w:w="1280" w:type="dxa"/>
            <w:shd w:val="clear" w:color="auto" w:fill="auto"/>
          </w:tcPr>
          <w:p w:rsidR="00460F64" w:rsidRPr="008D04B4" w:rsidRDefault="00460F64" w:rsidP="0045619C">
            <w:pPr>
              <w:pStyle w:val="Frspaiere"/>
              <w:spacing w:line="360" w:lineRule="auto"/>
              <w:jc w:val="both"/>
            </w:pPr>
          </w:p>
        </w:tc>
        <w:tc>
          <w:tcPr>
            <w:tcW w:w="1172" w:type="dxa"/>
            <w:shd w:val="clear" w:color="auto" w:fill="auto"/>
          </w:tcPr>
          <w:p w:rsidR="00460F64" w:rsidRPr="008D04B4" w:rsidRDefault="00460F64" w:rsidP="0045619C">
            <w:pPr>
              <w:pStyle w:val="Frspaiere"/>
              <w:spacing w:line="360" w:lineRule="auto"/>
              <w:jc w:val="both"/>
            </w:pPr>
          </w:p>
        </w:tc>
        <w:tc>
          <w:tcPr>
            <w:tcW w:w="1363" w:type="dxa"/>
            <w:shd w:val="clear" w:color="auto" w:fill="auto"/>
          </w:tcPr>
          <w:p w:rsidR="00460F64" w:rsidRPr="008D04B4" w:rsidRDefault="00460F64" w:rsidP="0045619C">
            <w:pPr>
              <w:pStyle w:val="Frspaiere"/>
              <w:spacing w:line="360" w:lineRule="auto"/>
              <w:jc w:val="both"/>
            </w:pPr>
          </w:p>
        </w:tc>
      </w:tr>
      <w:tr w:rsidR="00460F64" w:rsidRPr="008D04B4" w:rsidTr="0045619C">
        <w:trPr>
          <w:trHeight w:val="314"/>
        </w:trPr>
        <w:tc>
          <w:tcPr>
            <w:tcW w:w="575" w:type="dxa"/>
            <w:shd w:val="clear" w:color="auto" w:fill="auto"/>
          </w:tcPr>
          <w:p w:rsidR="00460F64" w:rsidRPr="008D04B4" w:rsidRDefault="00460F64" w:rsidP="00460F64">
            <w:pPr>
              <w:pStyle w:val="Frspaiere"/>
              <w:numPr>
                <w:ilvl w:val="0"/>
                <w:numId w:val="10"/>
              </w:numPr>
              <w:spacing w:line="360" w:lineRule="auto"/>
              <w:jc w:val="both"/>
            </w:pPr>
          </w:p>
        </w:tc>
        <w:tc>
          <w:tcPr>
            <w:tcW w:w="2322" w:type="dxa"/>
            <w:shd w:val="clear" w:color="auto" w:fill="auto"/>
          </w:tcPr>
          <w:p w:rsidR="00460F64" w:rsidRPr="008D04B4" w:rsidRDefault="00460F64" w:rsidP="0045619C">
            <w:pPr>
              <w:pStyle w:val="Frspaiere"/>
              <w:spacing w:line="360" w:lineRule="auto"/>
              <w:jc w:val="both"/>
            </w:pPr>
          </w:p>
        </w:tc>
        <w:tc>
          <w:tcPr>
            <w:tcW w:w="2051" w:type="dxa"/>
            <w:shd w:val="clear" w:color="auto" w:fill="auto"/>
          </w:tcPr>
          <w:p w:rsidR="00460F64" w:rsidRPr="008D04B4" w:rsidRDefault="00460F64" w:rsidP="0045619C">
            <w:pPr>
              <w:pStyle w:val="Frspaiere"/>
              <w:spacing w:line="360" w:lineRule="auto"/>
              <w:jc w:val="both"/>
            </w:pPr>
          </w:p>
        </w:tc>
        <w:tc>
          <w:tcPr>
            <w:tcW w:w="1065" w:type="dxa"/>
            <w:shd w:val="clear" w:color="auto" w:fill="auto"/>
          </w:tcPr>
          <w:p w:rsidR="00460F64" w:rsidRPr="008D04B4" w:rsidRDefault="00460F64" w:rsidP="0045619C">
            <w:pPr>
              <w:pStyle w:val="Frspaiere"/>
              <w:spacing w:line="360" w:lineRule="auto"/>
              <w:jc w:val="both"/>
            </w:pPr>
          </w:p>
        </w:tc>
        <w:tc>
          <w:tcPr>
            <w:tcW w:w="1280" w:type="dxa"/>
            <w:shd w:val="clear" w:color="auto" w:fill="auto"/>
          </w:tcPr>
          <w:p w:rsidR="00460F64" w:rsidRPr="008D04B4" w:rsidRDefault="00460F64" w:rsidP="0045619C">
            <w:pPr>
              <w:pStyle w:val="Frspaiere"/>
              <w:spacing w:line="360" w:lineRule="auto"/>
              <w:jc w:val="both"/>
            </w:pPr>
          </w:p>
        </w:tc>
        <w:tc>
          <w:tcPr>
            <w:tcW w:w="1172" w:type="dxa"/>
            <w:shd w:val="clear" w:color="auto" w:fill="auto"/>
          </w:tcPr>
          <w:p w:rsidR="00460F64" w:rsidRPr="008D04B4" w:rsidRDefault="00460F64" w:rsidP="0045619C">
            <w:pPr>
              <w:pStyle w:val="Frspaiere"/>
              <w:spacing w:line="360" w:lineRule="auto"/>
              <w:jc w:val="both"/>
            </w:pPr>
          </w:p>
        </w:tc>
        <w:tc>
          <w:tcPr>
            <w:tcW w:w="1363" w:type="dxa"/>
            <w:shd w:val="clear" w:color="auto" w:fill="auto"/>
          </w:tcPr>
          <w:p w:rsidR="00460F64" w:rsidRPr="008D04B4" w:rsidRDefault="00460F64" w:rsidP="0045619C">
            <w:pPr>
              <w:pStyle w:val="Frspaiere"/>
              <w:spacing w:line="360" w:lineRule="auto"/>
              <w:jc w:val="both"/>
            </w:pPr>
          </w:p>
        </w:tc>
      </w:tr>
      <w:tr w:rsidR="00460F64" w:rsidRPr="008D04B4" w:rsidTr="0045619C">
        <w:trPr>
          <w:trHeight w:val="314"/>
        </w:trPr>
        <w:tc>
          <w:tcPr>
            <w:tcW w:w="575" w:type="dxa"/>
            <w:shd w:val="clear" w:color="auto" w:fill="auto"/>
          </w:tcPr>
          <w:p w:rsidR="00460F64" w:rsidRPr="008D04B4" w:rsidRDefault="00460F64" w:rsidP="00460F64">
            <w:pPr>
              <w:pStyle w:val="Frspaiere"/>
              <w:numPr>
                <w:ilvl w:val="0"/>
                <w:numId w:val="10"/>
              </w:numPr>
              <w:spacing w:line="360" w:lineRule="auto"/>
              <w:jc w:val="both"/>
            </w:pPr>
          </w:p>
        </w:tc>
        <w:tc>
          <w:tcPr>
            <w:tcW w:w="2322" w:type="dxa"/>
            <w:shd w:val="clear" w:color="auto" w:fill="auto"/>
          </w:tcPr>
          <w:p w:rsidR="00460F64" w:rsidRPr="008D04B4" w:rsidRDefault="00460F64" w:rsidP="0045619C">
            <w:pPr>
              <w:pStyle w:val="Frspaiere"/>
              <w:spacing w:line="360" w:lineRule="auto"/>
              <w:jc w:val="both"/>
            </w:pPr>
          </w:p>
        </w:tc>
        <w:tc>
          <w:tcPr>
            <w:tcW w:w="2051" w:type="dxa"/>
            <w:shd w:val="clear" w:color="auto" w:fill="auto"/>
          </w:tcPr>
          <w:p w:rsidR="00460F64" w:rsidRPr="008D04B4" w:rsidRDefault="00460F64" w:rsidP="0045619C">
            <w:pPr>
              <w:pStyle w:val="Frspaiere"/>
              <w:spacing w:line="360" w:lineRule="auto"/>
              <w:jc w:val="both"/>
            </w:pPr>
          </w:p>
        </w:tc>
        <w:tc>
          <w:tcPr>
            <w:tcW w:w="1065" w:type="dxa"/>
            <w:shd w:val="clear" w:color="auto" w:fill="auto"/>
          </w:tcPr>
          <w:p w:rsidR="00460F64" w:rsidRPr="008D04B4" w:rsidRDefault="00460F64" w:rsidP="0045619C">
            <w:pPr>
              <w:pStyle w:val="Frspaiere"/>
              <w:spacing w:line="360" w:lineRule="auto"/>
              <w:jc w:val="both"/>
            </w:pPr>
          </w:p>
        </w:tc>
        <w:tc>
          <w:tcPr>
            <w:tcW w:w="1280" w:type="dxa"/>
            <w:shd w:val="clear" w:color="auto" w:fill="auto"/>
          </w:tcPr>
          <w:p w:rsidR="00460F64" w:rsidRPr="008D04B4" w:rsidRDefault="00460F64" w:rsidP="0045619C">
            <w:pPr>
              <w:pStyle w:val="Frspaiere"/>
              <w:spacing w:line="360" w:lineRule="auto"/>
              <w:jc w:val="both"/>
            </w:pPr>
          </w:p>
        </w:tc>
        <w:tc>
          <w:tcPr>
            <w:tcW w:w="1172" w:type="dxa"/>
            <w:shd w:val="clear" w:color="auto" w:fill="auto"/>
          </w:tcPr>
          <w:p w:rsidR="00460F64" w:rsidRPr="008D04B4" w:rsidRDefault="00460F64" w:rsidP="0045619C">
            <w:pPr>
              <w:pStyle w:val="Frspaiere"/>
              <w:spacing w:line="360" w:lineRule="auto"/>
              <w:jc w:val="both"/>
            </w:pPr>
          </w:p>
        </w:tc>
        <w:tc>
          <w:tcPr>
            <w:tcW w:w="1363" w:type="dxa"/>
            <w:shd w:val="clear" w:color="auto" w:fill="auto"/>
          </w:tcPr>
          <w:p w:rsidR="00460F64" w:rsidRPr="008D04B4" w:rsidRDefault="00460F64" w:rsidP="0045619C">
            <w:pPr>
              <w:pStyle w:val="Frspaiere"/>
              <w:spacing w:line="360" w:lineRule="auto"/>
              <w:jc w:val="both"/>
            </w:pPr>
          </w:p>
        </w:tc>
      </w:tr>
      <w:tr w:rsidR="00460F64" w:rsidRPr="008D04B4" w:rsidTr="0045619C">
        <w:trPr>
          <w:trHeight w:val="314"/>
        </w:trPr>
        <w:tc>
          <w:tcPr>
            <w:tcW w:w="575" w:type="dxa"/>
            <w:shd w:val="clear" w:color="auto" w:fill="auto"/>
          </w:tcPr>
          <w:p w:rsidR="00460F64" w:rsidRPr="008D04B4" w:rsidRDefault="00460F64" w:rsidP="00460F64">
            <w:pPr>
              <w:pStyle w:val="Frspaiere"/>
              <w:numPr>
                <w:ilvl w:val="0"/>
                <w:numId w:val="10"/>
              </w:numPr>
              <w:spacing w:line="360" w:lineRule="auto"/>
              <w:jc w:val="both"/>
            </w:pPr>
          </w:p>
        </w:tc>
        <w:tc>
          <w:tcPr>
            <w:tcW w:w="2322" w:type="dxa"/>
            <w:shd w:val="clear" w:color="auto" w:fill="auto"/>
          </w:tcPr>
          <w:p w:rsidR="00460F64" w:rsidRPr="008D04B4" w:rsidRDefault="00460F64" w:rsidP="0045619C">
            <w:pPr>
              <w:pStyle w:val="Frspaiere"/>
              <w:spacing w:line="360" w:lineRule="auto"/>
              <w:jc w:val="both"/>
            </w:pPr>
          </w:p>
        </w:tc>
        <w:tc>
          <w:tcPr>
            <w:tcW w:w="2051" w:type="dxa"/>
            <w:shd w:val="clear" w:color="auto" w:fill="auto"/>
          </w:tcPr>
          <w:p w:rsidR="00460F64" w:rsidRPr="008D04B4" w:rsidRDefault="00460F64" w:rsidP="0045619C">
            <w:pPr>
              <w:pStyle w:val="Frspaiere"/>
              <w:spacing w:line="360" w:lineRule="auto"/>
              <w:jc w:val="both"/>
            </w:pPr>
          </w:p>
        </w:tc>
        <w:tc>
          <w:tcPr>
            <w:tcW w:w="1065" w:type="dxa"/>
            <w:shd w:val="clear" w:color="auto" w:fill="auto"/>
          </w:tcPr>
          <w:p w:rsidR="00460F64" w:rsidRPr="008D04B4" w:rsidRDefault="00460F64" w:rsidP="0045619C">
            <w:pPr>
              <w:pStyle w:val="Frspaiere"/>
              <w:spacing w:line="360" w:lineRule="auto"/>
              <w:jc w:val="both"/>
            </w:pPr>
          </w:p>
        </w:tc>
        <w:tc>
          <w:tcPr>
            <w:tcW w:w="1280" w:type="dxa"/>
            <w:shd w:val="clear" w:color="auto" w:fill="auto"/>
          </w:tcPr>
          <w:p w:rsidR="00460F64" w:rsidRPr="008D04B4" w:rsidRDefault="00460F64" w:rsidP="0045619C">
            <w:pPr>
              <w:pStyle w:val="Frspaiere"/>
              <w:spacing w:line="360" w:lineRule="auto"/>
              <w:jc w:val="both"/>
            </w:pPr>
          </w:p>
        </w:tc>
        <w:tc>
          <w:tcPr>
            <w:tcW w:w="1172" w:type="dxa"/>
            <w:shd w:val="clear" w:color="auto" w:fill="auto"/>
          </w:tcPr>
          <w:p w:rsidR="00460F64" w:rsidRPr="008D04B4" w:rsidRDefault="00460F64" w:rsidP="0045619C">
            <w:pPr>
              <w:pStyle w:val="Frspaiere"/>
              <w:spacing w:line="360" w:lineRule="auto"/>
              <w:jc w:val="both"/>
            </w:pPr>
          </w:p>
        </w:tc>
        <w:tc>
          <w:tcPr>
            <w:tcW w:w="1363" w:type="dxa"/>
            <w:shd w:val="clear" w:color="auto" w:fill="auto"/>
          </w:tcPr>
          <w:p w:rsidR="00460F64" w:rsidRPr="008D04B4" w:rsidRDefault="00460F64" w:rsidP="0045619C">
            <w:pPr>
              <w:pStyle w:val="Frspaiere"/>
              <w:spacing w:line="360" w:lineRule="auto"/>
              <w:jc w:val="both"/>
            </w:pPr>
          </w:p>
        </w:tc>
      </w:tr>
      <w:tr w:rsidR="00460F64" w:rsidRPr="008D04B4" w:rsidTr="0045619C">
        <w:trPr>
          <w:trHeight w:val="314"/>
        </w:trPr>
        <w:tc>
          <w:tcPr>
            <w:tcW w:w="575" w:type="dxa"/>
            <w:shd w:val="clear" w:color="auto" w:fill="auto"/>
          </w:tcPr>
          <w:p w:rsidR="00460F64" w:rsidRPr="008D04B4" w:rsidRDefault="00460F64" w:rsidP="00460F64">
            <w:pPr>
              <w:pStyle w:val="Frspaiere"/>
              <w:numPr>
                <w:ilvl w:val="0"/>
                <w:numId w:val="10"/>
              </w:numPr>
              <w:spacing w:line="360" w:lineRule="auto"/>
              <w:jc w:val="both"/>
            </w:pPr>
          </w:p>
        </w:tc>
        <w:tc>
          <w:tcPr>
            <w:tcW w:w="2322" w:type="dxa"/>
            <w:shd w:val="clear" w:color="auto" w:fill="auto"/>
          </w:tcPr>
          <w:p w:rsidR="00460F64" w:rsidRPr="008D04B4" w:rsidRDefault="00460F64" w:rsidP="0045619C">
            <w:pPr>
              <w:pStyle w:val="Frspaiere"/>
              <w:spacing w:line="360" w:lineRule="auto"/>
              <w:jc w:val="both"/>
            </w:pPr>
          </w:p>
        </w:tc>
        <w:tc>
          <w:tcPr>
            <w:tcW w:w="2051" w:type="dxa"/>
            <w:shd w:val="clear" w:color="auto" w:fill="auto"/>
          </w:tcPr>
          <w:p w:rsidR="00460F64" w:rsidRPr="008D04B4" w:rsidRDefault="00460F64" w:rsidP="0045619C">
            <w:pPr>
              <w:pStyle w:val="Frspaiere"/>
              <w:spacing w:line="360" w:lineRule="auto"/>
              <w:jc w:val="both"/>
            </w:pPr>
          </w:p>
        </w:tc>
        <w:tc>
          <w:tcPr>
            <w:tcW w:w="1065" w:type="dxa"/>
            <w:shd w:val="clear" w:color="auto" w:fill="auto"/>
          </w:tcPr>
          <w:p w:rsidR="00460F64" w:rsidRPr="008D04B4" w:rsidRDefault="00460F64" w:rsidP="0045619C">
            <w:pPr>
              <w:pStyle w:val="Frspaiere"/>
              <w:spacing w:line="360" w:lineRule="auto"/>
              <w:jc w:val="both"/>
            </w:pPr>
          </w:p>
        </w:tc>
        <w:tc>
          <w:tcPr>
            <w:tcW w:w="1280" w:type="dxa"/>
            <w:shd w:val="clear" w:color="auto" w:fill="auto"/>
          </w:tcPr>
          <w:p w:rsidR="00460F64" w:rsidRPr="008D04B4" w:rsidRDefault="00460F64" w:rsidP="0045619C">
            <w:pPr>
              <w:pStyle w:val="Frspaiere"/>
              <w:spacing w:line="360" w:lineRule="auto"/>
              <w:jc w:val="both"/>
            </w:pPr>
          </w:p>
        </w:tc>
        <w:tc>
          <w:tcPr>
            <w:tcW w:w="1172" w:type="dxa"/>
            <w:shd w:val="clear" w:color="auto" w:fill="auto"/>
          </w:tcPr>
          <w:p w:rsidR="00460F64" w:rsidRPr="008D04B4" w:rsidRDefault="00460F64" w:rsidP="0045619C">
            <w:pPr>
              <w:pStyle w:val="Frspaiere"/>
              <w:spacing w:line="360" w:lineRule="auto"/>
              <w:jc w:val="both"/>
            </w:pPr>
          </w:p>
        </w:tc>
        <w:tc>
          <w:tcPr>
            <w:tcW w:w="1363" w:type="dxa"/>
            <w:shd w:val="clear" w:color="auto" w:fill="auto"/>
          </w:tcPr>
          <w:p w:rsidR="00460F64" w:rsidRPr="008D04B4" w:rsidRDefault="00460F64" w:rsidP="0045619C">
            <w:pPr>
              <w:pStyle w:val="Frspaiere"/>
              <w:spacing w:line="360" w:lineRule="auto"/>
              <w:jc w:val="both"/>
            </w:pPr>
          </w:p>
        </w:tc>
      </w:tr>
      <w:tr w:rsidR="00460F64" w:rsidRPr="008D04B4" w:rsidTr="0045619C">
        <w:trPr>
          <w:trHeight w:val="314"/>
        </w:trPr>
        <w:tc>
          <w:tcPr>
            <w:tcW w:w="575" w:type="dxa"/>
            <w:shd w:val="clear" w:color="auto" w:fill="auto"/>
          </w:tcPr>
          <w:p w:rsidR="00460F64" w:rsidRPr="008D04B4" w:rsidRDefault="00460F64" w:rsidP="00460F64">
            <w:pPr>
              <w:pStyle w:val="Frspaiere"/>
              <w:numPr>
                <w:ilvl w:val="0"/>
                <w:numId w:val="10"/>
              </w:numPr>
              <w:spacing w:line="360" w:lineRule="auto"/>
              <w:jc w:val="both"/>
            </w:pPr>
          </w:p>
        </w:tc>
        <w:tc>
          <w:tcPr>
            <w:tcW w:w="2322" w:type="dxa"/>
            <w:shd w:val="clear" w:color="auto" w:fill="auto"/>
          </w:tcPr>
          <w:p w:rsidR="00460F64" w:rsidRPr="008D04B4" w:rsidRDefault="00460F64" w:rsidP="0045619C">
            <w:pPr>
              <w:pStyle w:val="Frspaiere"/>
              <w:spacing w:line="360" w:lineRule="auto"/>
              <w:jc w:val="both"/>
            </w:pPr>
          </w:p>
        </w:tc>
        <w:tc>
          <w:tcPr>
            <w:tcW w:w="2051" w:type="dxa"/>
            <w:shd w:val="clear" w:color="auto" w:fill="auto"/>
          </w:tcPr>
          <w:p w:rsidR="00460F64" w:rsidRPr="008D04B4" w:rsidRDefault="00460F64" w:rsidP="0045619C">
            <w:pPr>
              <w:pStyle w:val="Frspaiere"/>
              <w:spacing w:line="360" w:lineRule="auto"/>
              <w:jc w:val="both"/>
            </w:pPr>
          </w:p>
        </w:tc>
        <w:tc>
          <w:tcPr>
            <w:tcW w:w="1065" w:type="dxa"/>
            <w:shd w:val="clear" w:color="auto" w:fill="auto"/>
          </w:tcPr>
          <w:p w:rsidR="00460F64" w:rsidRPr="008D04B4" w:rsidRDefault="00460F64" w:rsidP="0045619C">
            <w:pPr>
              <w:pStyle w:val="Frspaiere"/>
              <w:spacing w:line="360" w:lineRule="auto"/>
              <w:jc w:val="both"/>
            </w:pPr>
          </w:p>
        </w:tc>
        <w:tc>
          <w:tcPr>
            <w:tcW w:w="1280" w:type="dxa"/>
            <w:shd w:val="clear" w:color="auto" w:fill="auto"/>
          </w:tcPr>
          <w:p w:rsidR="00460F64" w:rsidRPr="008D04B4" w:rsidRDefault="00460F64" w:rsidP="0045619C">
            <w:pPr>
              <w:pStyle w:val="Frspaiere"/>
              <w:spacing w:line="360" w:lineRule="auto"/>
              <w:jc w:val="both"/>
            </w:pPr>
          </w:p>
        </w:tc>
        <w:tc>
          <w:tcPr>
            <w:tcW w:w="1172" w:type="dxa"/>
            <w:shd w:val="clear" w:color="auto" w:fill="auto"/>
          </w:tcPr>
          <w:p w:rsidR="00460F64" w:rsidRPr="008D04B4" w:rsidRDefault="00460F64" w:rsidP="0045619C">
            <w:pPr>
              <w:pStyle w:val="Frspaiere"/>
              <w:spacing w:line="360" w:lineRule="auto"/>
              <w:jc w:val="both"/>
            </w:pPr>
          </w:p>
        </w:tc>
        <w:tc>
          <w:tcPr>
            <w:tcW w:w="1363" w:type="dxa"/>
            <w:shd w:val="clear" w:color="auto" w:fill="auto"/>
          </w:tcPr>
          <w:p w:rsidR="00460F64" w:rsidRPr="008D04B4" w:rsidRDefault="00460F64" w:rsidP="0045619C">
            <w:pPr>
              <w:pStyle w:val="Frspaiere"/>
              <w:spacing w:line="360" w:lineRule="auto"/>
              <w:jc w:val="both"/>
            </w:pPr>
          </w:p>
        </w:tc>
      </w:tr>
      <w:tr w:rsidR="00460F64" w:rsidRPr="008D04B4" w:rsidTr="0045619C">
        <w:trPr>
          <w:trHeight w:val="314"/>
        </w:trPr>
        <w:tc>
          <w:tcPr>
            <w:tcW w:w="575" w:type="dxa"/>
            <w:shd w:val="clear" w:color="auto" w:fill="auto"/>
          </w:tcPr>
          <w:p w:rsidR="00460F64" w:rsidRPr="008D04B4" w:rsidRDefault="00460F64" w:rsidP="00460F64">
            <w:pPr>
              <w:pStyle w:val="Frspaiere"/>
              <w:numPr>
                <w:ilvl w:val="0"/>
                <w:numId w:val="10"/>
              </w:numPr>
              <w:spacing w:line="360" w:lineRule="auto"/>
              <w:jc w:val="both"/>
            </w:pPr>
          </w:p>
        </w:tc>
        <w:tc>
          <w:tcPr>
            <w:tcW w:w="2322" w:type="dxa"/>
            <w:shd w:val="clear" w:color="auto" w:fill="auto"/>
          </w:tcPr>
          <w:p w:rsidR="00460F64" w:rsidRPr="008D04B4" w:rsidRDefault="00460F64" w:rsidP="0045619C">
            <w:pPr>
              <w:pStyle w:val="Frspaiere"/>
              <w:spacing w:line="360" w:lineRule="auto"/>
              <w:jc w:val="both"/>
            </w:pPr>
          </w:p>
        </w:tc>
        <w:tc>
          <w:tcPr>
            <w:tcW w:w="2051" w:type="dxa"/>
            <w:shd w:val="clear" w:color="auto" w:fill="auto"/>
          </w:tcPr>
          <w:p w:rsidR="00460F64" w:rsidRPr="008D04B4" w:rsidRDefault="00460F64" w:rsidP="0045619C">
            <w:pPr>
              <w:pStyle w:val="Frspaiere"/>
              <w:spacing w:line="360" w:lineRule="auto"/>
              <w:jc w:val="both"/>
            </w:pPr>
          </w:p>
        </w:tc>
        <w:tc>
          <w:tcPr>
            <w:tcW w:w="1065" w:type="dxa"/>
            <w:shd w:val="clear" w:color="auto" w:fill="auto"/>
          </w:tcPr>
          <w:p w:rsidR="00460F64" w:rsidRPr="008D04B4" w:rsidRDefault="00460F64" w:rsidP="0045619C">
            <w:pPr>
              <w:pStyle w:val="Frspaiere"/>
              <w:spacing w:line="360" w:lineRule="auto"/>
              <w:jc w:val="both"/>
            </w:pPr>
          </w:p>
        </w:tc>
        <w:tc>
          <w:tcPr>
            <w:tcW w:w="1280" w:type="dxa"/>
            <w:shd w:val="clear" w:color="auto" w:fill="auto"/>
          </w:tcPr>
          <w:p w:rsidR="00460F64" w:rsidRPr="008D04B4" w:rsidRDefault="00460F64" w:rsidP="0045619C">
            <w:pPr>
              <w:pStyle w:val="Frspaiere"/>
              <w:spacing w:line="360" w:lineRule="auto"/>
              <w:jc w:val="both"/>
            </w:pPr>
          </w:p>
        </w:tc>
        <w:tc>
          <w:tcPr>
            <w:tcW w:w="1172" w:type="dxa"/>
            <w:shd w:val="clear" w:color="auto" w:fill="auto"/>
          </w:tcPr>
          <w:p w:rsidR="00460F64" w:rsidRPr="008D04B4" w:rsidRDefault="00460F64" w:rsidP="0045619C">
            <w:pPr>
              <w:pStyle w:val="Frspaiere"/>
              <w:spacing w:line="360" w:lineRule="auto"/>
              <w:jc w:val="both"/>
            </w:pPr>
          </w:p>
        </w:tc>
        <w:tc>
          <w:tcPr>
            <w:tcW w:w="1363" w:type="dxa"/>
            <w:shd w:val="clear" w:color="auto" w:fill="auto"/>
          </w:tcPr>
          <w:p w:rsidR="00460F64" w:rsidRPr="008D04B4" w:rsidRDefault="00460F64" w:rsidP="0045619C">
            <w:pPr>
              <w:pStyle w:val="Frspaiere"/>
              <w:spacing w:line="360" w:lineRule="auto"/>
              <w:jc w:val="both"/>
            </w:pPr>
          </w:p>
        </w:tc>
      </w:tr>
    </w:tbl>
    <w:p w:rsidR="005549F4" w:rsidRPr="008D04B4" w:rsidRDefault="005549F4" w:rsidP="005549F4">
      <w:pPr>
        <w:rPr>
          <w:lang w:val="ro-RO"/>
        </w:rPr>
      </w:pPr>
    </w:p>
    <w:p w:rsidR="005549F4" w:rsidRPr="008D04B4" w:rsidRDefault="005549F4" w:rsidP="005549F4">
      <w:pPr>
        <w:rPr>
          <w:lang w:val="ro-RO"/>
        </w:rPr>
      </w:pPr>
    </w:p>
    <w:p w:rsidR="005549F4" w:rsidRPr="008D04B4" w:rsidRDefault="005549F4" w:rsidP="005549F4">
      <w:pPr>
        <w:rPr>
          <w:lang w:val="ro-RO"/>
        </w:rPr>
      </w:pPr>
    </w:p>
    <w:p w:rsidR="00F115A3" w:rsidRPr="008D04B4" w:rsidRDefault="003B4C41" w:rsidP="005549F4">
      <w:pPr>
        <w:rPr>
          <w:lang w:val="ro-RO"/>
        </w:rPr>
      </w:pPr>
    </w:p>
    <w:sectPr w:rsidR="00F115A3" w:rsidRPr="008D04B4" w:rsidSect="00442308">
      <w:headerReference w:type="default" r:id="rId8"/>
      <w:pgSz w:w="11907" w:h="16840" w:code="9"/>
      <w:pgMar w:top="1418" w:right="1418" w:bottom="1418"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C41" w:rsidRDefault="003B4C41" w:rsidP="00613611">
      <w:r>
        <w:separator/>
      </w:r>
    </w:p>
  </w:endnote>
  <w:endnote w:type="continuationSeparator" w:id="0">
    <w:p w:rsidR="003B4C41" w:rsidRDefault="003B4C41" w:rsidP="006136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C41" w:rsidRDefault="003B4C41" w:rsidP="00613611">
      <w:r>
        <w:separator/>
      </w:r>
    </w:p>
  </w:footnote>
  <w:footnote w:type="continuationSeparator" w:id="0">
    <w:p w:rsidR="003B4C41" w:rsidRDefault="003B4C41" w:rsidP="006136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5310"/>
      <w:gridCol w:w="2160"/>
    </w:tblGrid>
    <w:tr w:rsidR="00613611" w:rsidRPr="000520F4" w:rsidTr="00340D5B">
      <w:tc>
        <w:tcPr>
          <w:tcW w:w="2448" w:type="dxa"/>
          <w:vMerge w:val="restart"/>
        </w:tcPr>
        <w:p w:rsidR="00613611" w:rsidRPr="000520F4" w:rsidRDefault="00613611" w:rsidP="00613611">
          <w:pPr>
            <w:ind w:right="360"/>
            <w:jc w:val="center"/>
            <w:rPr>
              <w:lang w:val="fr-FR"/>
            </w:rPr>
          </w:pPr>
          <w:r w:rsidRPr="005B64A2">
            <w:rPr>
              <w:noProof/>
            </w:rPr>
            <w:drawing>
              <wp:inline distT="0" distB="0" distL="0" distR="0">
                <wp:extent cx="952500" cy="1000125"/>
                <wp:effectExtent l="0" t="0" r="0" b="9525"/>
                <wp:docPr id="2" name="Picture 2" descr="logo 07 03 2014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07 03 2014_PANTON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1000125"/>
                        </a:xfrm>
                        <a:prstGeom prst="rect">
                          <a:avLst/>
                        </a:prstGeom>
                        <a:noFill/>
                        <a:ln>
                          <a:noFill/>
                        </a:ln>
                      </pic:spPr>
                    </pic:pic>
                  </a:graphicData>
                </a:graphic>
              </wp:inline>
            </w:drawing>
          </w:r>
        </w:p>
      </w:tc>
      <w:tc>
        <w:tcPr>
          <w:tcW w:w="5310" w:type="dxa"/>
          <w:vMerge w:val="restart"/>
        </w:tcPr>
        <w:p w:rsidR="00460F64" w:rsidRPr="00460F64" w:rsidRDefault="00460F64" w:rsidP="00460F64">
          <w:pPr>
            <w:jc w:val="center"/>
            <w:rPr>
              <w:b/>
              <w:bCs/>
              <w:lang w:val="ro-RO"/>
            </w:rPr>
          </w:pPr>
          <w:r w:rsidRPr="00460F64">
            <w:rPr>
              <w:b/>
              <w:bCs/>
              <w:lang w:val="ro-RO"/>
            </w:rPr>
            <w:t>PROCEDURĂ DE LUCRU</w:t>
          </w:r>
        </w:p>
        <w:p w:rsidR="00460F64" w:rsidRPr="00460F64" w:rsidRDefault="00460F64" w:rsidP="00460F64">
          <w:pPr>
            <w:jc w:val="center"/>
            <w:rPr>
              <w:b/>
              <w:bCs/>
              <w:lang w:val="ro-RO"/>
            </w:rPr>
          </w:pPr>
        </w:p>
        <w:p w:rsidR="00460F64" w:rsidRDefault="00460F64" w:rsidP="00460F64">
          <w:pPr>
            <w:jc w:val="center"/>
            <w:rPr>
              <w:b/>
              <w:bCs/>
              <w:lang w:val="ro-RO"/>
            </w:rPr>
          </w:pPr>
          <w:r w:rsidRPr="00460F64">
            <w:rPr>
              <w:b/>
              <w:bCs/>
              <w:lang w:val="ro-RO"/>
            </w:rPr>
            <w:t>Monitorizarea activităţii cadrelor didactice</w:t>
          </w:r>
        </w:p>
        <w:p w:rsidR="00E8335E" w:rsidRPr="00460F64" w:rsidRDefault="00E8335E" w:rsidP="00460F64">
          <w:pPr>
            <w:jc w:val="center"/>
            <w:rPr>
              <w:b/>
              <w:bCs/>
              <w:lang w:val="ro-RO"/>
            </w:rPr>
          </w:pPr>
        </w:p>
        <w:p w:rsidR="00460F64" w:rsidRPr="00460F64" w:rsidRDefault="00460F64" w:rsidP="00460F64">
          <w:pPr>
            <w:jc w:val="center"/>
            <w:rPr>
              <w:b/>
              <w:bCs/>
            </w:rPr>
          </w:pPr>
          <w:r w:rsidRPr="00460F64">
            <w:rPr>
              <w:b/>
              <w:bCs/>
            </w:rPr>
            <w:t>COD: PL-82-08</w:t>
          </w:r>
        </w:p>
        <w:p w:rsidR="00613611" w:rsidRPr="00277F1A" w:rsidRDefault="00613611" w:rsidP="00613611">
          <w:pPr>
            <w:spacing w:line="360" w:lineRule="auto"/>
            <w:jc w:val="center"/>
            <w:rPr>
              <w:lang w:val="ro-RO"/>
            </w:rPr>
          </w:pPr>
        </w:p>
      </w:tc>
      <w:tc>
        <w:tcPr>
          <w:tcW w:w="2160" w:type="dxa"/>
          <w:vAlign w:val="center"/>
        </w:tcPr>
        <w:p w:rsidR="00613611" w:rsidRPr="000520F4" w:rsidRDefault="00B80F04" w:rsidP="00613611">
          <w:pPr>
            <w:rPr>
              <w:b/>
              <w:lang w:val="fr-FR"/>
            </w:rPr>
          </w:pPr>
          <w:proofErr w:type="spellStart"/>
          <w:r>
            <w:rPr>
              <w:b/>
              <w:lang w:val="fr-FR"/>
            </w:rPr>
            <w:t>Ediţia</w:t>
          </w:r>
          <w:proofErr w:type="spellEnd"/>
          <w:r>
            <w:rPr>
              <w:b/>
              <w:lang w:val="fr-FR"/>
            </w:rPr>
            <w:t xml:space="preserve"> 1</w:t>
          </w:r>
        </w:p>
        <w:p w:rsidR="00613611" w:rsidRPr="000520F4" w:rsidRDefault="00613611" w:rsidP="00613611">
          <w:pPr>
            <w:rPr>
              <w:lang w:val="fr-FR"/>
            </w:rPr>
          </w:pPr>
        </w:p>
        <w:p w:rsidR="00613611" w:rsidRPr="000520F4" w:rsidRDefault="00613611" w:rsidP="00613611">
          <w:pPr>
            <w:rPr>
              <w:lang w:val="fr-FR"/>
            </w:rPr>
          </w:pPr>
        </w:p>
      </w:tc>
    </w:tr>
    <w:tr w:rsidR="00613611" w:rsidRPr="000520F4" w:rsidTr="00340D5B">
      <w:tc>
        <w:tcPr>
          <w:tcW w:w="2448" w:type="dxa"/>
          <w:vMerge/>
        </w:tcPr>
        <w:p w:rsidR="00613611" w:rsidRPr="000520F4" w:rsidRDefault="00613611" w:rsidP="00613611">
          <w:pPr>
            <w:rPr>
              <w:lang w:val="fr-FR"/>
            </w:rPr>
          </w:pPr>
        </w:p>
      </w:tc>
      <w:tc>
        <w:tcPr>
          <w:tcW w:w="5310" w:type="dxa"/>
          <w:vMerge/>
        </w:tcPr>
        <w:p w:rsidR="00613611" w:rsidRPr="000520F4" w:rsidRDefault="00613611" w:rsidP="00613611">
          <w:pPr>
            <w:rPr>
              <w:lang w:val="fr-FR"/>
            </w:rPr>
          </w:pPr>
        </w:p>
      </w:tc>
      <w:tc>
        <w:tcPr>
          <w:tcW w:w="2160" w:type="dxa"/>
          <w:vAlign w:val="center"/>
        </w:tcPr>
        <w:p w:rsidR="00613611" w:rsidRPr="000520F4" w:rsidRDefault="00460F64" w:rsidP="00613611">
          <w:pPr>
            <w:rPr>
              <w:b/>
              <w:lang w:val="fr-FR"/>
            </w:rPr>
          </w:pPr>
          <w:r>
            <w:rPr>
              <w:b/>
              <w:lang w:val="fr-FR"/>
            </w:rPr>
            <w:t>Revizia 0</w:t>
          </w:r>
        </w:p>
      </w:tc>
    </w:tr>
  </w:tbl>
  <w:p w:rsidR="00613611" w:rsidRDefault="00613611">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71B2"/>
    <w:multiLevelType w:val="hybridMultilevel"/>
    <w:tmpl w:val="8C4CB8E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9884859"/>
    <w:multiLevelType w:val="hybridMultilevel"/>
    <w:tmpl w:val="7744F1A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12771B8B"/>
    <w:multiLevelType w:val="hybridMultilevel"/>
    <w:tmpl w:val="F488A8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2E05A7B"/>
    <w:multiLevelType w:val="hybridMultilevel"/>
    <w:tmpl w:val="02EC8778"/>
    <w:lvl w:ilvl="0" w:tplc="73727976">
      <w:start w:val="7"/>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F490546"/>
    <w:multiLevelType w:val="hybridMultilevel"/>
    <w:tmpl w:val="8AEAA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6D224B"/>
    <w:multiLevelType w:val="hybridMultilevel"/>
    <w:tmpl w:val="7C70708E"/>
    <w:lvl w:ilvl="0" w:tplc="BA8E4D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0A1889"/>
    <w:multiLevelType w:val="hybridMultilevel"/>
    <w:tmpl w:val="9FD682A2"/>
    <w:lvl w:ilvl="0" w:tplc="04180017">
      <w:start w:val="1"/>
      <w:numFmt w:val="lowerLetter"/>
      <w:lvlText w:val="%1)"/>
      <w:lvlJc w:val="left"/>
      <w:pPr>
        <w:tabs>
          <w:tab w:val="num" w:pos="720"/>
        </w:tabs>
        <w:ind w:left="720" w:hanging="360"/>
      </w:pPr>
    </w:lvl>
    <w:lvl w:ilvl="1" w:tplc="10EC9F80">
      <w:start w:val="4"/>
      <w:numFmt w:val="bullet"/>
      <w:lvlText w:val="-"/>
      <w:lvlJc w:val="left"/>
      <w:pPr>
        <w:tabs>
          <w:tab w:val="num" w:pos="1440"/>
        </w:tabs>
        <w:ind w:left="1440" w:hanging="360"/>
      </w:pPr>
      <w:rPr>
        <w:rFonts w:ascii="Times New Roman" w:eastAsia="Times New Roman" w:hAnsi="Times New Roman" w:cs="Times New Roman"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nsid w:val="634D41B9"/>
    <w:multiLevelType w:val="hybridMultilevel"/>
    <w:tmpl w:val="62B05892"/>
    <w:lvl w:ilvl="0" w:tplc="97A65D3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6EAF70C4"/>
    <w:multiLevelType w:val="hybridMultilevel"/>
    <w:tmpl w:val="FCD89586"/>
    <w:lvl w:ilvl="0" w:tplc="B4E897BE">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5504D39"/>
    <w:multiLevelType w:val="hybridMultilevel"/>
    <w:tmpl w:val="3DC87C5C"/>
    <w:lvl w:ilvl="0" w:tplc="E110AD00">
      <w:start w:val="1"/>
      <w:numFmt w:val="bullet"/>
      <w:lvlText w:val=""/>
      <w:lvlJc w:val="left"/>
      <w:pPr>
        <w:tabs>
          <w:tab w:val="num" w:pos="1429"/>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6"/>
  </w:num>
  <w:num w:numId="4">
    <w:abstractNumId w:val="0"/>
  </w:num>
  <w:num w:numId="5">
    <w:abstractNumId w:val="3"/>
  </w:num>
  <w:num w:numId="6">
    <w:abstractNumId w:val="7"/>
  </w:num>
  <w:num w:numId="7">
    <w:abstractNumId w:val="2"/>
  </w:num>
  <w:num w:numId="8">
    <w:abstractNumId w:val="9"/>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characterSpacingControl w:val="doNotCompress"/>
  <w:footnotePr>
    <w:footnote w:id="-1"/>
    <w:footnote w:id="0"/>
  </w:footnotePr>
  <w:endnotePr>
    <w:endnote w:id="-1"/>
    <w:endnote w:id="0"/>
  </w:endnotePr>
  <w:compat/>
  <w:rsids>
    <w:rsidRoot w:val="00FF31AC"/>
    <w:rsid w:val="000278F9"/>
    <w:rsid w:val="00034C57"/>
    <w:rsid w:val="000402E3"/>
    <w:rsid w:val="000436AF"/>
    <w:rsid w:val="0009534F"/>
    <w:rsid w:val="000B1374"/>
    <w:rsid w:val="000B4AD3"/>
    <w:rsid w:val="000C2E69"/>
    <w:rsid w:val="000E78AC"/>
    <w:rsid w:val="000F7BA2"/>
    <w:rsid w:val="001463F3"/>
    <w:rsid w:val="00156BFB"/>
    <w:rsid w:val="001A488D"/>
    <w:rsid w:val="001D39D2"/>
    <w:rsid w:val="001E50FE"/>
    <w:rsid w:val="001F52AA"/>
    <w:rsid w:val="00201365"/>
    <w:rsid w:val="002108F9"/>
    <w:rsid w:val="00222118"/>
    <w:rsid w:val="00262CD1"/>
    <w:rsid w:val="002A118C"/>
    <w:rsid w:val="002A72EC"/>
    <w:rsid w:val="002D017F"/>
    <w:rsid w:val="002D3106"/>
    <w:rsid w:val="002D61A6"/>
    <w:rsid w:val="002E56EB"/>
    <w:rsid w:val="003008CA"/>
    <w:rsid w:val="00304B6A"/>
    <w:rsid w:val="00347B3F"/>
    <w:rsid w:val="00367B06"/>
    <w:rsid w:val="00370CBD"/>
    <w:rsid w:val="00390CCD"/>
    <w:rsid w:val="003B4C41"/>
    <w:rsid w:val="00404619"/>
    <w:rsid w:val="00415502"/>
    <w:rsid w:val="00437992"/>
    <w:rsid w:val="00442308"/>
    <w:rsid w:val="00442F50"/>
    <w:rsid w:val="00446F93"/>
    <w:rsid w:val="00450626"/>
    <w:rsid w:val="00460F64"/>
    <w:rsid w:val="004A21DE"/>
    <w:rsid w:val="004F4655"/>
    <w:rsid w:val="0050400E"/>
    <w:rsid w:val="00507EBD"/>
    <w:rsid w:val="005549F4"/>
    <w:rsid w:val="00577494"/>
    <w:rsid w:val="00590749"/>
    <w:rsid w:val="00596598"/>
    <w:rsid w:val="005B6D88"/>
    <w:rsid w:val="005E45B1"/>
    <w:rsid w:val="00613611"/>
    <w:rsid w:val="00645A4B"/>
    <w:rsid w:val="006A6C4C"/>
    <w:rsid w:val="006B29A7"/>
    <w:rsid w:val="006E5676"/>
    <w:rsid w:val="007204B0"/>
    <w:rsid w:val="007206DD"/>
    <w:rsid w:val="00751E6F"/>
    <w:rsid w:val="007662EE"/>
    <w:rsid w:val="007B7F6E"/>
    <w:rsid w:val="007C4D6D"/>
    <w:rsid w:val="007E0FC4"/>
    <w:rsid w:val="008871A4"/>
    <w:rsid w:val="00893442"/>
    <w:rsid w:val="008D04B4"/>
    <w:rsid w:val="008D4698"/>
    <w:rsid w:val="008E079C"/>
    <w:rsid w:val="008E23A0"/>
    <w:rsid w:val="008E52F1"/>
    <w:rsid w:val="008F0793"/>
    <w:rsid w:val="00941755"/>
    <w:rsid w:val="00946D74"/>
    <w:rsid w:val="009663D8"/>
    <w:rsid w:val="009A54B3"/>
    <w:rsid w:val="00A130CD"/>
    <w:rsid w:val="00A31D27"/>
    <w:rsid w:val="00A403F8"/>
    <w:rsid w:val="00A60670"/>
    <w:rsid w:val="00A63BAC"/>
    <w:rsid w:val="00A72CA8"/>
    <w:rsid w:val="00A768FF"/>
    <w:rsid w:val="00A96830"/>
    <w:rsid w:val="00AA1933"/>
    <w:rsid w:val="00AE0010"/>
    <w:rsid w:val="00AE5B13"/>
    <w:rsid w:val="00B03318"/>
    <w:rsid w:val="00B2571D"/>
    <w:rsid w:val="00B4073E"/>
    <w:rsid w:val="00B80F04"/>
    <w:rsid w:val="00C06D7E"/>
    <w:rsid w:val="00D20697"/>
    <w:rsid w:val="00D2104B"/>
    <w:rsid w:val="00D36FD0"/>
    <w:rsid w:val="00D5739D"/>
    <w:rsid w:val="00D71146"/>
    <w:rsid w:val="00D75914"/>
    <w:rsid w:val="00E31469"/>
    <w:rsid w:val="00E32442"/>
    <w:rsid w:val="00E36028"/>
    <w:rsid w:val="00E66A34"/>
    <w:rsid w:val="00E67492"/>
    <w:rsid w:val="00E80D72"/>
    <w:rsid w:val="00E8335E"/>
    <w:rsid w:val="00EB105C"/>
    <w:rsid w:val="00EB11B1"/>
    <w:rsid w:val="00EC5D19"/>
    <w:rsid w:val="00EE223D"/>
    <w:rsid w:val="00F41414"/>
    <w:rsid w:val="00F615ED"/>
    <w:rsid w:val="00F66E17"/>
    <w:rsid w:val="00FB3FC0"/>
    <w:rsid w:val="00FF31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5B1"/>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5E45B1"/>
    <w:pPr>
      <w:spacing w:after="0" w:line="240" w:lineRule="auto"/>
    </w:pPr>
    <w:rPr>
      <w:rFonts w:ascii="Times New Roman" w:eastAsia="Times New Roman" w:hAnsi="Times New Roman" w:cs="Times New Roman"/>
      <w:sz w:val="24"/>
      <w:szCs w:val="24"/>
      <w:lang w:val="ro-RO"/>
    </w:rPr>
  </w:style>
  <w:style w:type="character" w:customStyle="1" w:styleId="FrspaiereCaracter">
    <w:name w:val="Fără spațiere Caracter"/>
    <w:link w:val="Frspaiere"/>
    <w:rsid w:val="005E45B1"/>
    <w:rPr>
      <w:rFonts w:ascii="Times New Roman" w:eastAsia="Times New Roman" w:hAnsi="Times New Roman" w:cs="Times New Roman"/>
      <w:sz w:val="24"/>
      <w:szCs w:val="24"/>
      <w:lang w:val="ro-RO"/>
    </w:rPr>
  </w:style>
  <w:style w:type="paragraph" w:styleId="Antet">
    <w:name w:val="header"/>
    <w:basedOn w:val="Normal"/>
    <w:link w:val="AntetCaracter"/>
    <w:uiPriority w:val="99"/>
    <w:unhideWhenUsed/>
    <w:rsid w:val="00613611"/>
    <w:pPr>
      <w:tabs>
        <w:tab w:val="center" w:pos="4680"/>
        <w:tab w:val="right" w:pos="9360"/>
      </w:tabs>
    </w:pPr>
  </w:style>
  <w:style w:type="character" w:customStyle="1" w:styleId="AntetCaracter">
    <w:name w:val="Antet Caracter"/>
    <w:basedOn w:val="Fontdeparagrafimplicit"/>
    <w:link w:val="Antet"/>
    <w:uiPriority w:val="99"/>
    <w:rsid w:val="00613611"/>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613611"/>
    <w:pPr>
      <w:tabs>
        <w:tab w:val="center" w:pos="4680"/>
        <w:tab w:val="right" w:pos="9360"/>
      </w:tabs>
    </w:pPr>
  </w:style>
  <w:style w:type="character" w:customStyle="1" w:styleId="SubsolCaracter">
    <w:name w:val="Subsol Caracter"/>
    <w:basedOn w:val="Fontdeparagrafimplicit"/>
    <w:link w:val="Subsol"/>
    <w:uiPriority w:val="99"/>
    <w:rsid w:val="00613611"/>
    <w:rPr>
      <w:rFonts w:ascii="Times New Roman" w:eastAsia="Times New Roman" w:hAnsi="Times New Roman" w:cs="Times New Roman"/>
      <w:sz w:val="24"/>
      <w:szCs w:val="24"/>
    </w:rPr>
  </w:style>
  <w:style w:type="paragraph" w:styleId="Listparagraf">
    <w:name w:val="List Paragraph"/>
    <w:basedOn w:val="Normal"/>
    <w:uiPriority w:val="34"/>
    <w:qFormat/>
    <w:rsid w:val="00437992"/>
    <w:pPr>
      <w:ind w:left="720"/>
      <w:contextualSpacing/>
    </w:pPr>
  </w:style>
  <w:style w:type="character" w:styleId="Hyperlink">
    <w:name w:val="Hyperlink"/>
    <w:basedOn w:val="Fontdeparagrafimplicit"/>
    <w:uiPriority w:val="99"/>
    <w:unhideWhenUsed/>
    <w:rsid w:val="00596598"/>
    <w:rPr>
      <w:color w:val="0000FF"/>
      <w:u w:val="single"/>
    </w:rPr>
  </w:style>
  <w:style w:type="paragraph" w:styleId="TextnBalon">
    <w:name w:val="Balloon Text"/>
    <w:basedOn w:val="Normal"/>
    <w:link w:val="TextnBalonCaracter"/>
    <w:uiPriority w:val="99"/>
    <w:semiHidden/>
    <w:unhideWhenUsed/>
    <w:rsid w:val="0022211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22118"/>
    <w:rPr>
      <w:rFonts w:ascii="Tahoma" w:eastAsia="Times New Roman" w:hAnsi="Tahoma" w:cs="Tahoma"/>
      <w:sz w:val="16"/>
      <w:szCs w:val="16"/>
    </w:rPr>
  </w:style>
  <w:style w:type="paragraph" w:customStyle="1" w:styleId="Char">
    <w:name w:val="Char"/>
    <w:basedOn w:val="Normal"/>
    <w:rsid w:val="00B4073E"/>
    <w:rPr>
      <w:lang w:val="pl-PL" w:eastAsia="pl-PL"/>
    </w:rPr>
  </w:style>
  <w:style w:type="paragraph" w:customStyle="1" w:styleId="Char0">
    <w:name w:val="Char"/>
    <w:basedOn w:val="Normal"/>
    <w:rsid w:val="00B2571D"/>
    <w:rPr>
      <w:lang w:val="pl-PL" w:eastAsia="pl-PL"/>
    </w:rPr>
  </w:style>
  <w:style w:type="paragraph" w:customStyle="1" w:styleId="Frspaiere1">
    <w:name w:val="Fără spațiere1"/>
    <w:link w:val="NoSpacingChar"/>
    <w:rsid w:val="00460F64"/>
    <w:pPr>
      <w:spacing w:after="0" w:line="240" w:lineRule="auto"/>
    </w:pPr>
    <w:rPr>
      <w:rFonts w:ascii="Times New Roman" w:eastAsia="Calibri" w:hAnsi="Times New Roman" w:cs="Times New Roman"/>
      <w:szCs w:val="20"/>
      <w:lang w:val="ro-RO" w:eastAsia="ro-RO"/>
    </w:rPr>
  </w:style>
  <w:style w:type="character" w:customStyle="1" w:styleId="NoSpacingChar">
    <w:name w:val="No Spacing Char"/>
    <w:link w:val="Frspaiere1"/>
    <w:locked/>
    <w:rsid w:val="00460F64"/>
    <w:rPr>
      <w:rFonts w:ascii="Times New Roman" w:eastAsia="Calibri" w:hAnsi="Times New Roman" w:cs="Times New Roman"/>
      <w:szCs w:val="20"/>
      <w:lang w:val="ro-RO" w:eastAsia="ro-RO"/>
    </w:rPr>
  </w:style>
  <w:style w:type="paragraph" w:customStyle="1" w:styleId="Default">
    <w:name w:val="Default"/>
    <w:rsid w:val="00460F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istparagraf1">
    <w:name w:val="Listă paragraf1"/>
    <w:basedOn w:val="Normal"/>
    <w:rsid w:val="00460F64"/>
    <w:pPr>
      <w:ind w:left="720"/>
      <w:contextualSpacing/>
    </w:pPr>
    <w:rPr>
      <w:rFonts w:eastAsia="Calibri"/>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5B1"/>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5E45B1"/>
    <w:pPr>
      <w:spacing w:after="0" w:line="240" w:lineRule="auto"/>
    </w:pPr>
    <w:rPr>
      <w:rFonts w:ascii="Times New Roman" w:eastAsia="Times New Roman" w:hAnsi="Times New Roman" w:cs="Times New Roman"/>
      <w:sz w:val="24"/>
      <w:szCs w:val="24"/>
      <w:lang w:val="ro-RO"/>
    </w:rPr>
  </w:style>
  <w:style w:type="character" w:customStyle="1" w:styleId="FrspaiereCaracter">
    <w:name w:val="Fără spațiere Caracter"/>
    <w:link w:val="Frspaiere"/>
    <w:rsid w:val="005E45B1"/>
    <w:rPr>
      <w:rFonts w:ascii="Times New Roman" w:eastAsia="Times New Roman" w:hAnsi="Times New Roman" w:cs="Times New Roman"/>
      <w:sz w:val="24"/>
      <w:szCs w:val="24"/>
      <w:lang w:val="ro-RO"/>
    </w:rPr>
  </w:style>
  <w:style w:type="paragraph" w:styleId="Antet">
    <w:name w:val="header"/>
    <w:basedOn w:val="Normal"/>
    <w:link w:val="AntetCaracter"/>
    <w:uiPriority w:val="99"/>
    <w:unhideWhenUsed/>
    <w:rsid w:val="00613611"/>
    <w:pPr>
      <w:tabs>
        <w:tab w:val="center" w:pos="4680"/>
        <w:tab w:val="right" w:pos="9360"/>
      </w:tabs>
    </w:pPr>
  </w:style>
  <w:style w:type="character" w:customStyle="1" w:styleId="AntetCaracter">
    <w:name w:val="Antet Caracter"/>
    <w:basedOn w:val="Fontdeparagrafimplicit"/>
    <w:link w:val="Antet"/>
    <w:uiPriority w:val="99"/>
    <w:rsid w:val="00613611"/>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613611"/>
    <w:pPr>
      <w:tabs>
        <w:tab w:val="center" w:pos="4680"/>
        <w:tab w:val="right" w:pos="9360"/>
      </w:tabs>
    </w:pPr>
  </w:style>
  <w:style w:type="character" w:customStyle="1" w:styleId="SubsolCaracter">
    <w:name w:val="Subsol Caracter"/>
    <w:basedOn w:val="Fontdeparagrafimplicit"/>
    <w:link w:val="Subsol"/>
    <w:uiPriority w:val="99"/>
    <w:rsid w:val="00613611"/>
    <w:rPr>
      <w:rFonts w:ascii="Times New Roman" w:eastAsia="Times New Roman" w:hAnsi="Times New Roman" w:cs="Times New Roman"/>
      <w:sz w:val="24"/>
      <w:szCs w:val="24"/>
    </w:rPr>
  </w:style>
  <w:style w:type="paragraph" w:styleId="Listparagraf">
    <w:name w:val="List Paragraph"/>
    <w:basedOn w:val="Normal"/>
    <w:uiPriority w:val="34"/>
    <w:qFormat/>
    <w:rsid w:val="00437992"/>
    <w:pPr>
      <w:ind w:left="720"/>
      <w:contextualSpacing/>
    </w:pPr>
  </w:style>
  <w:style w:type="character" w:styleId="Hyperlink">
    <w:name w:val="Hyperlink"/>
    <w:basedOn w:val="Fontdeparagrafimplicit"/>
    <w:uiPriority w:val="99"/>
    <w:unhideWhenUsed/>
    <w:rsid w:val="00596598"/>
    <w:rPr>
      <w:color w:val="0000FF"/>
      <w:u w:val="single"/>
    </w:rPr>
  </w:style>
  <w:style w:type="paragraph" w:styleId="TextnBalon">
    <w:name w:val="Balloon Text"/>
    <w:basedOn w:val="Normal"/>
    <w:link w:val="TextnBalonCaracter"/>
    <w:uiPriority w:val="99"/>
    <w:semiHidden/>
    <w:unhideWhenUsed/>
    <w:rsid w:val="0022211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22118"/>
    <w:rPr>
      <w:rFonts w:ascii="Tahoma" w:eastAsia="Times New Roman" w:hAnsi="Tahoma" w:cs="Tahoma"/>
      <w:sz w:val="16"/>
      <w:szCs w:val="16"/>
    </w:rPr>
  </w:style>
  <w:style w:type="paragraph" w:customStyle="1" w:styleId="Char">
    <w:name w:val="Char"/>
    <w:basedOn w:val="Normal"/>
    <w:rsid w:val="00B4073E"/>
    <w:rPr>
      <w:lang w:val="pl-PL" w:eastAsia="pl-PL"/>
    </w:rPr>
  </w:style>
  <w:style w:type="paragraph" w:customStyle="1" w:styleId="Char0">
    <w:name w:val="Char"/>
    <w:basedOn w:val="Normal"/>
    <w:rsid w:val="00B2571D"/>
    <w:rPr>
      <w:lang w:val="pl-PL" w:eastAsia="pl-PL"/>
    </w:rPr>
  </w:style>
  <w:style w:type="paragraph" w:customStyle="1" w:styleId="NoSpacing">
    <w:name w:val="No Spacing"/>
    <w:link w:val="NoSpacingChar"/>
    <w:rsid w:val="00460F64"/>
    <w:pPr>
      <w:spacing w:after="0" w:line="240" w:lineRule="auto"/>
    </w:pPr>
    <w:rPr>
      <w:rFonts w:ascii="Times New Roman" w:eastAsia="Calibri" w:hAnsi="Times New Roman" w:cs="Times New Roman"/>
      <w:szCs w:val="20"/>
      <w:lang w:val="ro-RO" w:eastAsia="ro-RO"/>
    </w:rPr>
  </w:style>
  <w:style w:type="character" w:customStyle="1" w:styleId="NoSpacingChar">
    <w:name w:val="No Spacing Char"/>
    <w:link w:val="NoSpacing"/>
    <w:locked/>
    <w:rsid w:val="00460F64"/>
    <w:rPr>
      <w:rFonts w:ascii="Times New Roman" w:eastAsia="Calibri" w:hAnsi="Times New Roman" w:cs="Times New Roman"/>
      <w:szCs w:val="20"/>
      <w:lang w:val="ro-RO" w:eastAsia="ro-RO"/>
    </w:rPr>
  </w:style>
  <w:style w:type="paragraph" w:customStyle="1" w:styleId="Default">
    <w:name w:val="Default"/>
    <w:rsid w:val="00460F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istParagraph">
    <w:name w:val="List Paragraph"/>
    <w:basedOn w:val="Normal"/>
    <w:rsid w:val="00460F64"/>
    <w:pPr>
      <w:ind w:left="720"/>
      <w:contextualSpacing/>
    </w:pPr>
    <w:rPr>
      <w:rFonts w:eastAsia="Calibri"/>
      <w:lang w:val="ro-RO"/>
    </w:rPr>
  </w:style>
</w:styles>
</file>

<file path=word/webSettings.xml><?xml version="1.0" encoding="utf-8"?>
<w:webSettings xmlns:r="http://schemas.openxmlformats.org/officeDocument/2006/relationships" xmlns:w="http://schemas.openxmlformats.org/wordprocessingml/2006/main">
  <w:divs>
    <w:div w:id="316032957">
      <w:bodyDiv w:val="1"/>
      <w:marLeft w:val="0"/>
      <w:marRight w:val="0"/>
      <w:marTop w:val="0"/>
      <w:marBottom w:val="0"/>
      <w:divBdr>
        <w:top w:val="none" w:sz="0" w:space="0" w:color="auto"/>
        <w:left w:val="none" w:sz="0" w:space="0" w:color="auto"/>
        <w:bottom w:val="none" w:sz="0" w:space="0" w:color="auto"/>
        <w:right w:val="none" w:sz="0" w:space="0" w:color="auto"/>
      </w:divBdr>
    </w:div>
    <w:div w:id="39377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2254</Words>
  <Characters>12852</Characters>
  <Application>Microsoft Office Word</Application>
  <DocSecurity>0</DocSecurity>
  <Lines>107</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4</cp:revision>
  <dcterms:created xsi:type="dcterms:W3CDTF">2017-02-21T16:11:00Z</dcterms:created>
  <dcterms:modified xsi:type="dcterms:W3CDTF">2017-02-21T16:15:00Z</dcterms:modified>
</cp:coreProperties>
</file>