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35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>PROGRAMAREA EXAMENELOR DE FINALIZARE STUDII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CADRUL FTLIA</w:t>
      </w:r>
      <w:bookmarkStart w:id="0" w:name="_GoBack"/>
      <w:bookmarkEnd w:id="0"/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</w:p>
    <w:p w:rsidR="00435520" w:rsidRPr="00435520" w:rsidRDefault="0043552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35520" w:rsidRPr="00435520" w:rsidRDefault="00435520" w:rsidP="00435520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DEPARTAMENTUL LIMBĂ ȘI LITERATURĂ, ISTORIE ȘI ARTE</w:t>
      </w:r>
    </w:p>
    <w:p w:rsidR="00435520" w:rsidRPr="00435520" w:rsidRDefault="00435520" w:rsidP="0043552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VERDE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cu prezenţă fizică la facultate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REF, EFSG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9.00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 (Spaniolă)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 (Germană)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ISTORIE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491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10.00</w:t>
            </w:r>
          </w:p>
        </w:tc>
      </w:tr>
      <w:tr w:rsidR="00435520" w:rsidRPr="00435520" w:rsidTr="000B1D35">
        <w:trPr>
          <w:trHeight w:val="504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10.00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MUZICĂ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lastRenderedPageBreak/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9.00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TALLR, TLEF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9.00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Istoria românilor şi a României în context european (sec. XIV-XX)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10.00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Educație muzicală contemporană 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15.00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Conversie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Pedagogie muzicală şi instrumentală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10.00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b w:val="0"/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ROȘU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on-line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455"/>
      </w:tblGrid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REF, EFSG</w:t>
            </w:r>
          </w:p>
        </w:tc>
      </w:tr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9.00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 (Spaniolă)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 (Germană)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455"/>
      </w:tblGrid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ISTORIE</w:t>
            </w:r>
          </w:p>
        </w:tc>
      </w:tr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491"/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10.00</w:t>
            </w:r>
          </w:p>
        </w:tc>
      </w:tr>
      <w:tr w:rsidR="00435520" w:rsidRPr="00435520" w:rsidTr="000B1D35">
        <w:trPr>
          <w:trHeight w:val="504"/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10.00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455"/>
      </w:tblGrid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MUZICĂ</w:t>
            </w:r>
          </w:p>
        </w:tc>
      </w:tr>
      <w:tr w:rsidR="00435520" w:rsidRPr="00435520" w:rsidTr="000B1D35">
        <w:trPr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94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9.00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TALLR, TLEF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9.00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Istoria românilor şi a României în context european (sec. XIV-XX)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iulie, ora 10.00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Educație muzicală contemporană 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iulie, ora 15.00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Conversie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Pedagogie muzicală şi instrumentală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10.00</w:t>
            </w:r>
          </w:p>
        </w:tc>
      </w:tr>
    </w:tbl>
    <w:p w:rsidR="00435520" w:rsidRPr="00435520" w:rsidRDefault="00435520" w:rsidP="00435520">
      <w:pPr>
        <w:pStyle w:val="Corptext"/>
        <w:jc w:val="both"/>
        <w:rPr>
          <w:b w:val="0"/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u w:val="single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  <w:r w:rsidRPr="00435520">
        <w:rPr>
          <w:sz w:val="24"/>
          <w:szCs w:val="24"/>
          <w:lang w:val="ro-RO"/>
        </w:rPr>
        <w:t>DEPARTAMENTUL LIMBI STRĂINE APLICATE</w:t>
      </w:r>
    </w:p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VERDE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cu prezenţă fizică la facultate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LMA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LSTAC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ROȘU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on-line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LMA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LSTAC</w:t>
            </w:r>
          </w:p>
        </w:tc>
      </w:tr>
      <w:tr w:rsidR="00435520" w:rsidRPr="00435520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specialitate</w:t>
            </w:r>
          </w:p>
          <w:p w:rsidR="00435520" w:rsidRPr="00435520" w:rsidRDefault="00435520" w:rsidP="000B1D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6 iulie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u w:val="single"/>
          <w:lang w:val="ro-RO"/>
        </w:rPr>
      </w:pPr>
    </w:p>
    <w:p w:rsidR="00435520" w:rsidRPr="00435520" w:rsidRDefault="00435520" w:rsidP="00435520">
      <w:pPr>
        <w:pStyle w:val="Corptext"/>
        <w:jc w:val="both"/>
        <w:rPr>
          <w:sz w:val="24"/>
          <w:szCs w:val="24"/>
          <w:u w:val="single"/>
          <w:lang w:val="ro-RO"/>
        </w:rPr>
      </w:pPr>
      <w:r w:rsidRPr="00435520">
        <w:rPr>
          <w:sz w:val="24"/>
          <w:szCs w:val="24"/>
          <w:u w:val="single"/>
          <w:lang w:val="ro-RO"/>
        </w:rPr>
        <w:t>DEPARTAMENTUL DE TEOLOGIE:</w:t>
      </w:r>
    </w:p>
    <w:p w:rsidR="00435520" w:rsidRPr="00435520" w:rsidRDefault="00435520" w:rsidP="00435520">
      <w:pPr>
        <w:pStyle w:val="Corptext"/>
        <w:jc w:val="both"/>
        <w:rPr>
          <w:b w:val="0"/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VERDE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cu prezenţă fizică la facultate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887"/>
      </w:tblGrid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Teologie Asistenţă Socială, Artă Sacră</w:t>
            </w:r>
          </w:p>
        </w:tc>
      </w:tr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</w:t>
            </w:r>
          </w:p>
        </w:tc>
      </w:tr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4355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 iulie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Master Teologie</w:t>
            </w:r>
            <w:r w:rsidRPr="00435520">
              <w:rPr>
                <w:rStyle w:val="Referinnotdesubsol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ootnoteReference w:id="1"/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disertaţii AD+MSLMG+RIPMS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disertaţii TSP +TE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14.00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5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SCENARIUL ROŞU - </w:t>
      </w:r>
      <w:r w:rsidRPr="0043552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Examenul de desfăşoară on-line</w:t>
      </w:r>
    </w:p>
    <w:tbl>
      <w:tblPr>
        <w:tblW w:w="9395" w:type="dxa"/>
        <w:jc w:val="center"/>
        <w:tblInd w:w="-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887"/>
      </w:tblGrid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Teologie Asistenţă Socială, Artă Sacră</w:t>
            </w:r>
          </w:p>
        </w:tc>
      </w:tr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Depunerea dosarelor de licenţă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 licenţă online (Proba 1 + Proba 2)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 iulie</w:t>
            </w:r>
          </w:p>
        </w:tc>
      </w:tr>
    </w:tbl>
    <w:p w:rsidR="00435520" w:rsidRPr="00435520" w:rsidRDefault="00435520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Ind w:w="-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Master Teologie</w:t>
            </w: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- 1 iulie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disertaţii online AD+MSLMG+RIPMS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9.00</w:t>
            </w:r>
          </w:p>
        </w:tc>
      </w:tr>
      <w:tr w:rsidR="00435520" w:rsidRPr="00435520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435520" w:rsidRDefault="00435520" w:rsidP="000B1D3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disertaţii online  TSP +TE</w:t>
            </w:r>
          </w:p>
        </w:tc>
        <w:tc>
          <w:tcPr>
            <w:tcW w:w="3869" w:type="dxa"/>
            <w:shd w:val="clear" w:color="auto" w:fill="auto"/>
          </w:tcPr>
          <w:p w:rsidR="00435520" w:rsidRPr="00435520" w:rsidRDefault="00435520" w:rsidP="000B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55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 iulie, ora 14.00</w:t>
            </w:r>
          </w:p>
        </w:tc>
      </w:tr>
    </w:tbl>
    <w:p w:rsidR="00435520" w:rsidRPr="00435520" w:rsidRDefault="0043552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435520" w:rsidRPr="00435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29" w:rsidRDefault="00584B29" w:rsidP="00435520">
      <w:pPr>
        <w:spacing w:after="0" w:line="240" w:lineRule="auto"/>
      </w:pPr>
      <w:r>
        <w:separator/>
      </w:r>
    </w:p>
  </w:endnote>
  <w:endnote w:type="continuationSeparator" w:id="0">
    <w:p w:rsidR="00584B29" w:rsidRDefault="00584B29" w:rsidP="0043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29" w:rsidRDefault="00584B29" w:rsidP="00435520">
      <w:pPr>
        <w:spacing w:after="0" w:line="240" w:lineRule="auto"/>
      </w:pPr>
      <w:r>
        <w:separator/>
      </w:r>
    </w:p>
  </w:footnote>
  <w:footnote w:type="continuationSeparator" w:id="0">
    <w:p w:rsidR="00584B29" w:rsidRDefault="00584B29" w:rsidP="00435520">
      <w:pPr>
        <w:spacing w:after="0" w:line="240" w:lineRule="auto"/>
      </w:pPr>
      <w:r>
        <w:continuationSeparator/>
      </w:r>
    </w:p>
  </w:footnote>
  <w:footnote w:id="1">
    <w:p w:rsidR="00435520" w:rsidRDefault="00435520" w:rsidP="00435520">
      <w:pPr>
        <w:pStyle w:val="Textnotdesubsol"/>
      </w:pPr>
      <w:r>
        <w:rPr>
          <w:rStyle w:val="Referinnotdesubsol"/>
        </w:rPr>
        <w:footnoteRef/>
      </w:r>
      <w:r>
        <w:t xml:space="preserve"> „</w:t>
      </w:r>
      <w:r w:rsidRPr="004A06AB">
        <w:t>Teologie sistematică şi practică. Tendinţe noi în teologia românească</w:t>
      </w:r>
      <w:r>
        <w:t>” (TSP); „Apologetică şi duhovnicie” (AD);</w:t>
      </w:r>
      <w:r w:rsidRPr="004A06AB">
        <w:t xml:space="preserve"> </w:t>
      </w:r>
      <w:r>
        <w:t>„</w:t>
      </w:r>
      <w:r w:rsidRPr="004A06AB">
        <w:t>Ecu</w:t>
      </w:r>
      <w:r>
        <w:t>menism în noul context european” (TE);</w:t>
      </w:r>
      <w:r w:rsidRPr="004A06AB">
        <w:t xml:space="preserve"> </w:t>
      </w:r>
      <w:r>
        <w:t>„</w:t>
      </w:r>
      <w:r w:rsidRPr="004A06AB">
        <w:rPr>
          <w:bCs/>
          <w:iCs/>
        </w:rPr>
        <w:t>Restaurarea icoanei, a picturii murale şi de şevalet</w:t>
      </w:r>
      <w:r>
        <w:rPr>
          <w:bCs/>
          <w:iCs/>
        </w:rPr>
        <w:t>” (RIPMS)</w:t>
      </w:r>
      <w:r>
        <w:t>;</w:t>
      </w:r>
      <w:r w:rsidRPr="004A06AB">
        <w:t xml:space="preserve"> </w:t>
      </w:r>
      <w:r>
        <w:t>„</w:t>
      </w:r>
      <w:r>
        <w:rPr>
          <w:bCs/>
          <w:iCs/>
        </w:rPr>
        <w:t>M</w:t>
      </w:r>
      <w:r w:rsidRPr="004A06AB">
        <w:rPr>
          <w:bCs/>
          <w:iCs/>
        </w:rPr>
        <w:t xml:space="preserve">isiune </w:t>
      </w:r>
      <w:r w:rsidRPr="004A06AB">
        <w:t>ş</w:t>
      </w:r>
      <w:r w:rsidRPr="004A06AB">
        <w:rPr>
          <w:bCs/>
          <w:iCs/>
        </w:rPr>
        <w:t>i slujire prin limbajul mimico-gestual</w:t>
      </w:r>
      <w:r>
        <w:rPr>
          <w:bCs/>
          <w:iCs/>
        </w:rPr>
        <w:t>” (MSLMG).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00"/>
    <w:rsid w:val="00092E35"/>
    <w:rsid w:val="00435520"/>
    <w:rsid w:val="00584B29"/>
    <w:rsid w:val="009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rsid w:val="0043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3552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35520"/>
    <w:rPr>
      <w:vertAlign w:val="superscript"/>
    </w:rPr>
  </w:style>
  <w:style w:type="paragraph" w:styleId="Corptext">
    <w:name w:val="Body Text"/>
    <w:basedOn w:val="Normal"/>
    <w:link w:val="CorptextCaracter"/>
    <w:rsid w:val="0043552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435520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rsid w:val="0043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3552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35520"/>
    <w:rPr>
      <w:vertAlign w:val="superscript"/>
    </w:rPr>
  </w:style>
  <w:style w:type="paragraph" w:styleId="Corptext">
    <w:name w:val="Body Text"/>
    <w:basedOn w:val="Normal"/>
    <w:link w:val="CorptextCaracter"/>
    <w:rsid w:val="0043552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435520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2021-12-16T11:42:00Z</dcterms:created>
  <dcterms:modified xsi:type="dcterms:W3CDTF">2021-12-16T11:43:00Z</dcterms:modified>
</cp:coreProperties>
</file>